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79FAF249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C75D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E6378" w:rsidRPr="00FE6378">
        <w:rPr>
          <w:b/>
          <w:i/>
          <w:noProof/>
          <w:sz w:val="28"/>
        </w:rPr>
        <w:t>R5-23</w:t>
      </w:r>
      <w:r w:rsidR="00627CCB">
        <w:rPr>
          <w:b/>
          <w:i/>
          <w:noProof/>
          <w:sz w:val="28"/>
        </w:rPr>
        <w:t>6965</w:t>
      </w:r>
      <w:r w:rsidR="007B12D4" w:rsidRPr="007B12D4">
        <w:rPr>
          <w:b/>
          <w:i/>
          <w:noProof/>
          <w:sz w:val="28"/>
          <w:highlight w:val="yellow"/>
        </w:rPr>
        <w:t>r1</w:t>
      </w:r>
    </w:p>
    <w:p w14:paraId="7EDEDDEE" w14:textId="787CDF12" w:rsidR="005B7B4E" w:rsidRDefault="004C75DE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 w:rsidR="005B7B4E">
        <w:rPr>
          <w:b/>
          <w:noProof/>
          <w:sz w:val="24"/>
        </w:rPr>
        <w:fldChar w:fldCharType="begin"/>
      </w:r>
      <w:r w:rsidR="005B7B4E">
        <w:rPr>
          <w:b/>
          <w:noProof/>
          <w:sz w:val="24"/>
        </w:rPr>
        <w:instrText xml:space="preserve"> DOCPROPERTY  StartDate  \* MERGEFORMAT </w:instrText>
      </w:r>
      <w:r w:rsidR="005B7B4E">
        <w:rPr>
          <w:b/>
          <w:noProof/>
          <w:sz w:val="24"/>
        </w:rPr>
        <w:fldChar w:fldCharType="separate"/>
      </w:r>
      <w:r w:rsidR="0057768C">
        <w:rPr>
          <w:b/>
          <w:noProof/>
          <w:sz w:val="24"/>
        </w:rPr>
        <w:t>13</w:t>
      </w:r>
      <w:r>
        <w:rPr>
          <w:b/>
          <w:noProof/>
          <w:sz w:val="24"/>
        </w:rPr>
        <w:t>th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5B7B4E">
        <w:rPr>
          <w:b/>
          <w:noProof/>
          <w:sz w:val="24"/>
        </w:rPr>
        <w:t xml:space="preserve"> 2023</w:t>
      </w:r>
      <w:r w:rsidR="005B7B4E">
        <w:rPr>
          <w:b/>
          <w:noProof/>
          <w:sz w:val="24"/>
        </w:rPr>
        <w:fldChar w:fldCharType="end"/>
      </w:r>
      <w:r w:rsidR="005B7B4E">
        <w:rPr>
          <w:b/>
          <w:noProof/>
          <w:sz w:val="24"/>
        </w:rPr>
        <w:t xml:space="preserve"> - </w:t>
      </w:r>
      <w:r w:rsidR="005B7B4E">
        <w:rPr>
          <w:b/>
          <w:noProof/>
          <w:sz w:val="24"/>
        </w:rPr>
        <w:fldChar w:fldCharType="begin"/>
      </w:r>
      <w:r w:rsidR="005B7B4E">
        <w:rPr>
          <w:b/>
          <w:noProof/>
          <w:sz w:val="24"/>
        </w:rPr>
        <w:instrText xml:space="preserve"> DOCPROPERTY  EndDate  \* MERGEFORMAT </w:instrText>
      </w:r>
      <w:r w:rsidR="005B7B4E">
        <w:rPr>
          <w:b/>
          <w:noProof/>
          <w:sz w:val="24"/>
        </w:rPr>
        <w:fldChar w:fldCharType="separate"/>
      </w:r>
      <w:r w:rsidR="0057768C">
        <w:rPr>
          <w:b/>
          <w:noProof/>
          <w:sz w:val="24"/>
        </w:rPr>
        <w:t>17</w:t>
      </w:r>
      <w:r w:rsidR="005B7B4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5B7B4E">
        <w:rPr>
          <w:b/>
          <w:noProof/>
          <w:sz w:val="24"/>
        </w:rPr>
        <w:t xml:space="preserve"> 2023</w:t>
      </w:r>
      <w:r w:rsidR="005B7B4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54C3B" w:rsidR="001E41F3" w:rsidRPr="00410371" w:rsidRDefault="00627CCB" w:rsidP="00547111">
            <w:pPr>
              <w:pStyle w:val="CRCoverPage"/>
              <w:spacing w:after="0"/>
              <w:rPr>
                <w:noProof/>
              </w:rPr>
            </w:pPr>
            <w:r w:rsidRPr="00627CCB">
              <w:rPr>
                <w:noProof/>
              </w:rPr>
              <w:t>4131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EDE5D" w:rsidR="001E41F3" w:rsidRPr="00410371" w:rsidRDefault="00032BE6" w:rsidP="00981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98120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A2CE3" w:rsidR="001E3718" w:rsidRDefault="00B77D5F" w:rsidP="00B268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77D5F">
              <w:rPr>
                <w:noProof/>
              </w:rPr>
              <w:t>Editorial correction to NR NTN TC 6.7.1.1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7108D" w:rsidR="001E41F3" w:rsidRDefault="00032BE6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64A63" w:rsidR="001E41F3" w:rsidRDefault="001D7B25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1D7B25">
              <w:rPr>
                <w:noProof/>
                <w:lang w:eastAsia="zh-CN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C2990" w:rsidR="001E41F3" w:rsidRDefault="00032BE6" w:rsidP="0098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059B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98120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28F21" w:rsidR="00CC1A6D" w:rsidRPr="00F82C9C" w:rsidRDefault="001D7B25" w:rsidP="00B2683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BAB97" w:rsidR="001C22A7" w:rsidRDefault="001D7B25" w:rsidP="00B2683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35EE1" w:rsidR="00DF55BB" w:rsidRDefault="00DF55BB" w:rsidP="001E3718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TC </w:t>
            </w:r>
            <w:r w:rsidR="001D7B25">
              <w:rPr>
                <w:noProof/>
                <w:lang w:eastAsia="zh-CN"/>
              </w:rPr>
              <w:t>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35847" w:rsidR="001E41F3" w:rsidRDefault="001E3718" w:rsidP="00B26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1D7B25">
              <w:rPr>
                <w:noProof/>
              </w:rPr>
              <w:t>7</w:t>
            </w:r>
            <w:r>
              <w:rPr>
                <w:noProof/>
              </w:rPr>
              <w:t>.1.</w:t>
            </w:r>
            <w:r w:rsidR="001D7B2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CBC96" w14:textId="77777777" w:rsidR="003D64DE" w:rsidRPr="007B12D4" w:rsidRDefault="007B12D4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B12D4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7B12D4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7B12D4">
              <w:rPr>
                <w:noProof/>
                <w:highlight w:val="yellow"/>
                <w:lang w:eastAsia="zh-CN"/>
              </w:rPr>
              <w:t xml:space="preserve"> revision</w:t>
            </w:r>
          </w:p>
          <w:p w14:paraId="6ACA4173" w14:textId="5B343B57" w:rsidR="007B12D4" w:rsidRPr="007B12D4" w:rsidRDefault="007B12D4" w:rsidP="007B12D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 w:rsidRPr="007B12D4">
              <w:rPr>
                <w:noProof/>
                <w:highlight w:val="yellow"/>
                <w:lang w:eastAsia="zh-CN"/>
              </w:rPr>
              <w:t>One more Editorial correction added to fix</w:t>
            </w:r>
            <w:r w:rsidRPr="007B12D4">
              <w:rPr>
                <w:rFonts w:hint="eastAsia"/>
                <w:highlight w:val="yellow"/>
              </w:rPr>
              <w:t xml:space="preserve"> the " </w:t>
            </w:r>
            <w:r w:rsidRPr="007B12D4">
              <w:rPr>
                <w:rFonts w:ascii="Times New Roman" w:hAnsi="Times New Roman"/>
                <w:highlight w:val="yellow"/>
              </w:rPr>
              <w:t>6.7.1.1.3.2</w:t>
            </w:r>
            <w:r w:rsidRPr="007B12D4">
              <w:rPr>
                <w:rFonts w:ascii="Times New Roman" w:hAnsi="Times New Roman"/>
                <w:highlight w:val="yellow"/>
              </w:rPr>
              <w:tab/>
              <w:t>Test procedure sequence</w:t>
            </w:r>
            <w:r w:rsidRPr="007B12D4">
              <w:rPr>
                <w:rFonts w:hint="eastAsia"/>
                <w:highlight w:val="yellow"/>
              </w:rPr>
              <w:t>" header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B12D4" w:rsidRDefault="001E41F3">
      <w:pPr>
        <w:rPr>
          <w:noProof/>
        </w:rPr>
        <w:sectPr w:rsidR="001E41F3" w:rsidRPr="007B12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FDBED6" w14:textId="77777777" w:rsidR="00A04C3B" w:rsidRPr="009F2665" w:rsidRDefault="00A04C3B" w:rsidP="00A04C3B">
      <w:pPr>
        <w:pStyle w:val="4"/>
      </w:pPr>
      <w:r w:rsidRPr="009F2665">
        <w:t>6.7.1.1</w:t>
      </w:r>
      <w:r w:rsidRPr="009F2665">
        <w:tab/>
        <w:t>Cell Selection / GNSS location / NTN</w:t>
      </w:r>
    </w:p>
    <w:p w14:paraId="588ED243" w14:textId="77777777" w:rsidR="00A04C3B" w:rsidRPr="009F2665" w:rsidRDefault="00A04C3B" w:rsidP="00A04C3B">
      <w:pPr>
        <w:pStyle w:val="H6"/>
      </w:pPr>
      <w:r w:rsidRPr="009F2665">
        <w:t>6.7.1.1.1</w:t>
      </w:r>
      <w:r w:rsidRPr="009F2665">
        <w:tab/>
        <w:t>Test Purpose (TP)</w:t>
      </w:r>
    </w:p>
    <w:p w14:paraId="7A2528DB" w14:textId="77777777" w:rsidR="00A04C3B" w:rsidRPr="009F2665" w:rsidRDefault="00A04C3B" w:rsidP="00A04C3B">
      <w:pPr>
        <w:pStyle w:val="H6"/>
      </w:pPr>
      <w:r w:rsidRPr="009F2665">
        <w:t>(1)</w:t>
      </w:r>
    </w:p>
    <w:p w14:paraId="7E9D5590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b/>
          <w:noProof w:val="0"/>
        </w:rPr>
        <w:t>with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in 5GMM-DEREGISTERED/RRC-IDLE and UE finds a cell which provides access by NR NTN RAT }</w:t>
      </w:r>
    </w:p>
    <w:p w14:paraId="74E866D3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b/>
          <w:noProof w:val="0"/>
        </w:rPr>
        <w:t>ensure that</w:t>
      </w:r>
      <w:r w:rsidRPr="009F2665">
        <w:rPr>
          <w:noProof w:val="0"/>
        </w:rPr>
        <w:t xml:space="preserve"> {</w:t>
      </w:r>
    </w:p>
    <w:p w14:paraId="12BDB40D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</w:t>
      </w:r>
      <w:r w:rsidRPr="009F2665">
        <w:rPr>
          <w:b/>
          <w:noProof w:val="0"/>
        </w:rPr>
        <w:t>when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has no valid GNSS position }</w:t>
      </w:r>
    </w:p>
    <w:p w14:paraId="12B112E5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  </w:t>
      </w:r>
      <w:r w:rsidRPr="009F2665">
        <w:rPr>
          <w:b/>
          <w:noProof w:val="0"/>
        </w:rPr>
        <w:t>then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shall not establish RRC connection to perform a Registration procedure }</w:t>
      </w:r>
    </w:p>
    <w:p w14:paraId="2E2E8933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4A52313C" w14:textId="77777777" w:rsidR="00A04C3B" w:rsidRPr="009F2665" w:rsidRDefault="00A04C3B" w:rsidP="00A04C3B">
      <w:pPr>
        <w:pStyle w:val="PL"/>
        <w:rPr>
          <w:noProof w:val="0"/>
        </w:rPr>
      </w:pPr>
    </w:p>
    <w:p w14:paraId="4E379E1E" w14:textId="77777777" w:rsidR="00A04C3B" w:rsidRPr="009F2665" w:rsidRDefault="00A04C3B" w:rsidP="00A04C3B">
      <w:pPr>
        <w:pStyle w:val="H6"/>
      </w:pPr>
      <w:r w:rsidRPr="009F2665">
        <w:t>(2)</w:t>
      </w:r>
    </w:p>
    <w:p w14:paraId="46B9BE23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b/>
          <w:noProof w:val="0"/>
        </w:rPr>
        <w:t>with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in 5GMM-DEREGISTERED/RRC-IDLE and UE finds a cell which provides access by NR NTN }</w:t>
      </w:r>
    </w:p>
    <w:p w14:paraId="5EC02B5D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b/>
          <w:noProof w:val="0"/>
        </w:rPr>
        <w:t>ensure that</w:t>
      </w:r>
      <w:r w:rsidRPr="009F2665">
        <w:rPr>
          <w:noProof w:val="0"/>
        </w:rPr>
        <w:t xml:space="preserve"> {</w:t>
      </w:r>
    </w:p>
    <w:p w14:paraId="0D4C8925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</w:t>
      </w:r>
      <w:r w:rsidRPr="009F2665">
        <w:rPr>
          <w:b/>
          <w:noProof w:val="0"/>
        </w:rPr>
        <w:t>when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Cell</w:t>
      </w:r>
      <w:proofErr w:type="gramEnd"/>
      <w:r w:rsidRPr="009F2665">
        <w:rPr>
          <w:noProof w:val="0"/>
        </w:rPr>
        <w:t xml:space="preserve"> broadcasts SIB19 and UE has a valid GNSS position }</w:t>
      </w:r>
    </w:p>
    <w:p w14:paraId="4C361BAB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  </w:t>
      </w:r>
      <w:r w:rsidRPr="009F2665">
        <w:rPr>
          <w:b/>
          <w:noProof w:val="0"/>
        </w:rPr>
        <w:t>then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establishes RRC connection and successfully performs Registration procedure }</w:t>
      </w:r>
    </w:p>
    <w:p w14:paraId="52D0570C" w14:textId="77777777" w:rsidR="00A04C3B" w:rsidRPr="009F2665" w:rsidRDefault="00A04C3B" w:rsidP="00A04C3B">
      <w:pPr>
        <w:pStyle w:val="PL"/>
        <w:rPr>
          <w:noProof w:val="0"/>
        </w:rPr>
      </w:pPr>
    </w:p>
    <w:p w14:paraId="1DA83EBA" w14:textId="77777777" w:rsidR="00A04C3B" w:rsidRPr="009F2665" w:rsidRDefault="00A04C3B" w:rsidP="00A04C3B">
      <w:pPr>
        <w:pStyle w:val="H6"/>
      </w:pPr>
      <w:r w:rsidRPr="009F2665">
        <w:t>6.7.1.1.2</w:t>
      </w:r>
      <w:r w:rsidRPr="009F2665">
        <w:tab/>
        <w:t>Conformance requirements</w:t>
      </w:r>
    </w:p>
    <w:p w14:paraId="5A7B3777" w14:textId="77777777" w:rsidR="00A04C3B" w:rsidRPr="009F2665" w:rsidRDefault="00A04C3B" w:rsidP="00A04C3B">
      <w:bookmarkStart w:id="2" w:name="_Hlk141427914"/>
      <w:r w:rsidRPr="009F2665">
        <w:t xml:space="preserve">References: The conformance requirements covered in the present TC are specified in: TS38.306 clauses 16.14.1, 16.14.2.1 and 16.14.5, TS 38.331 clauses 5.2.2.3.1, 5.2.2.4.1, 5.2.2.4.21, 5.2.2.5 and 5.2.2.6. </w:t>
      </w:r>
    </w:p>
    <w:p w14:paraId="440BBE86" w14:textId="77777777" w:rsidR="00A04C3B" w:rsidRPr="009F2665" w:rsidRDefault="00A04C3B" w:rsidP="00A04C3B">
      <w:r w:rsidRPr="009F2665">
        <w:t>Unless otherwise stated these are Rel-17 requirements.</w:t>
      </w:r>
      <w:bookmarkEnd w:id="2"/>
    </w:p>
    <w:p w14:paraId="119902E8" w14:textId="77777777" w:rsidR="00A04C3B" w:rsidRPr="009F2665" w:rsidRDefault="00A04C3B" w:rsidP="00A04C3B">
      <w:bookmarkStart w:id="3" w:name="_Hlk141427733"/>
      <w:r w:rsidRPr="009F2665">
        <w:t>[TS 38.300, clause 16.14.1]</w:t>
      </w:r>
    </w:p>
    <w:p w14:paraId="36114B29" w14:textId="77777777" w:rsidR="00A04C3B" w:rsidRPr="009F2665" w:rsidRDefault="00A04C3B" w:rsidP="00A04C3B">
      <w:r w:rsidRPr="009F2665"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507D254E" w14:textId="77777777" w:rsidR="00A04C3B" w:rsidRPr="009F2665" w:rsidRDefault="00A04C3B" w:rsidP="00A04C3B">
      <w:pPr>
        <w:pStyle w:val="TH"/>
      </w:pPr>
      <w:r w:rsidRPr="009F2665">
        <w:object w:dxaOrig="3240" w:dyaOrig="6435" w14:anchorId="32BD7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324pt" o:ole="">
            <v:imagedata r:id="rId13" o:title=""/>
          </v:shape>
          <o:OLEObject Type="Embed" ProgID="Visio.Drawing.15" ShapeID="_x0000_i1025" DrawAspect="Content" ObjectID="_1761446636" r:id="rId14"/>
        </w:object>
      </w:r>
    </w:p>
    <w:p w14:paraId="6C0D1120" w14:textId="77777777" w:rsidR="00A04C3B" w:rsidRPr="009F2665" w:rsidRDefault="00A04C3B" w:rsidP="00A04C3B">
      <w:pPr>
        <w:pStyle w:val="TF"/>
        <w:rPr>
          <w:rFonts w:eastAsia="等线"/>
        </w:rPr>
      </w:pPr>
      <w:r w:rsidRPr="009F2665">
        <w:t>Figure 16.14.1-1: Overall illustration of an NTN</w:t>
      </w:r>
    </w:p>
    <w:p w14:paraId="4C56F920" w14:textId="77777777" w:rsidR="00A04C3B" w:rsidRPr="009F2665" w:rsidRDefault="00A04C3B" w:rsidP="00A04C3B">
      <w:pPr>
        <w:pStyle w:val="NO"/>
      </w:pPr>
      <w:r w:rsidRPr="009F2665">
        <w:lastRenderedPageBreak/>
        <w:t>NOTE 1:</w:t>
      </w:r>
      <w:r w:rsidRPr="009F2665">
        <w:tab/>
        <w:t>Figure 16.14.1-1 illustrates an NTN; RAN4 aspects are out of scope.</w:t>
      </w:r>
    </w:p>
    <w:p w14:paraId="3FA02E3F" w14:textId="77777777" w:rsidR="00A04C3B" w:rsidRPr="009F2665" w:rsidRDefault="00A04C3B" w:rsidP="00A04C3B">
      <w:r w:rsidRPr="009F2665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7F1AF6C2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An NTN gateway may serve multiple NTN payloads;</w:t>
      </w:r>
    </w:p>
    <w:p w14:paraId="48796271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An NTN payload may be served by multiple NTN gateways.</w:t>
      </w:r>
    </w:p>
    <w:p w14:paraId="73C26D87" w14:textId="77777777" w:rsidR="00A04C3B" w:rsidRPr="009F2665" w:rsidRDefault="00A04C3B" w:rsidP="00A04C3B">
      <w:pPr>
        <w:pStyle w:val="NO"/>
      </w:pPr>
      <w:r w:rsidRPr="009F2665">
        <w:t>NOTE 2:</w:t>
      </w:r>
      <w:r w:rsidRPr="009F2665">
        <w:tab/>
        <w:t>In this release, the NTN-payload may change the carrier frequency, before re-transmitting it on the service link, and vice versa (respectively on the feeder link).</w:t>
      </w:r>
    </w:p>
    <w:p w14:paraId="04F0C424" w14:textId="77777777" w:rsidR="00A04C3B" w:rsidRPr="009F2665" w:rsidRDefault="00A04C3B" w:rsidP="00A04C3B">
      <w:r w:rsidRPr="009F2665">
        <w:t>For NTN, the following applies in addition to Network Identities as described in clause 8.2:</w:t>
      </w:r>
    </w:p>
    <w:p w14:paraId="23A1425E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A Tracking Area corresponds to a fixed geographical area. Any respective mapping is configured in the RAN;</w:t>
      </w:r>
    </w:p>
    <w:p w14:paraId="7C7BC6D8" w14:textId="77777777" w:rsidR="00A04C3B" w:rsidRPr="009F2665" w:rsidRDefault="00A04C3B" w:rsidP="00A04C3B">
      <w:pPr>
        <w:pStyle w:val="B1"/>
        <w:ind w:left="284" w:firstLine="0"/>
      </w:pPr>
      <w:r w:rsidRPr="009F2665">
        <w:t>-</w:t>
      </w:r>
      <w:r w:rsidRPr="009F2665">
        <w:tab/>
        <w:t>A Mapped Cell ID as specified in clause 16.14.5.</w:t>
      </w:r>
    </w:p>
    <w:p w14:paraId="33883D3D" w14:textId="77777777" w:rsidR="00A04C3B" w:rsidRPr="009F2665" w:rsidRDefault="00A04C3B" w:rsidP="00A04C3B">
      <w:r w:rsidRPr="009F2665">
        <w:t>Three types of service links are supported:</w:t>
      </w:r>
    </w:p>
    <w:p w14:paraId="0CA20EE0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Earth-fixed: provisioned by beam(s) continuously covering the same geographical areas all the time (e.g., the case of GSO satellites);</w:t>
      </w:r>
    </w:p>
    <w:p w14:paraId="40216651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5C5EFB14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Earth-moving: provisioned by beam(s) whose coverage area slides over the Earth surface (e.g., the case of NGSO satellites generating fixed or non-steerable beams).</w:t>
      </w:r>
    </w:p>
    <w:p w14:paraId="42D31D4F" w14:textId="77777777" w:rsidR="00A04C3B" w:rsidRPr="009F2665" w:rsidRDefault="00A04C3B" w:rsidP="00A04C3B">
      <w:pPr>
        <w:rPr>
          <w:lang w:eastAsia="zh-CN"/>
        </w:rPr>
      </w:pPr>
      <w:r w:rsidRPr="009F2665">
        <w:t>With</w:t>
      </w:r>
      <w:r w:rsidRPr="009F2665">
        <w:rPr>
          <w:lang w:eastAsia="zh-CN"/>
        </w:rPr>
        <w:t xml:space="preserve"> NGSO satellites, the </w:t>
      </w:r>
      <w:proofErr w:type="spellStart"/>
      <w:r w:rsidRPr="009F2665">
        <w:t>gNB</w:t>
      </w:r>
      <w:proofErr w:type="spellEnd"/>
      <w:r w:rsidRPr="009F2665">
        <w:t xml:space="preserve"> can provide either quasi-Earth-fixed service link or Earth-moving service link, while </w:t>
      </w:r>
      <w:proofErr w:type="spellStart"/>
      <w:r w:rsidRPr="009F2665">
        <w:t>gNB</w:t>
      </w:r>
      <w:proofErr w:type="spellEnd"/>
      <w:r w:rsidRPr="009F2665">
        <w:t xml:space="preserve"> operating with GSO satellite can provide </w:t>
      </w:r>
      <w:r w:rsidRPr="009F2665">
        <w:rPr>
          <w:lang w:eastAsia="zh-CN"/>
        </w:rPr>
        <w:t xml:space="preserve">Earth fixed </w:t>
      </w:r>
      <w:r w:rsidRPr="009F2665">
        <w:t>service link</w:t>
      </w:r>
      <w:r w:rsidRPr="009F2665">
        <w:rPr>
          <w:lang w:eastAsia="zh-CN"/>
        </w:rPr>
        <w:t>.</w:t>
      </w:r>
    </w:p>
    <w:p w14:paraId="381840E2" w14:textId="77777777" w:rsidR="00A04C3B" w:rsidRPr="009F2665" w:rsidRDefault="00A04C3B" w:rsidP="00A04C3B">
      <w:r w:rsidRPr="009F2665">
        <w:t>In this release, the UE supporting NTN is GNSS-capable.</w:t>
      </w:r>
    </w:p>
    <w:p w14:paraId="157DE822" w14:textId="77777777" w:rsidR="00A04C3B" w:rsidRPr="009F2665" w:rsidRDefault="00A04C3B" w:rsidP="00A04C3B">
      <w:r w:rsidRPr="009F2665">
        <w:t>[TS 38.306, clause 16.14.2.1]</w:t>
      </w:r>
    </w:p>
    <w:p w14:paraId="1A3F2583" w14:textId="77777777" w:rsidR="00A04C3B" w:rsidRPr="009F2665" w:rsidRDefault="00A04C3B" w:rsidP="00A04C3B">
      <w:r w:rsidRPr="009F2665">
        <w:t xml:space="preserve">DL and UL are frame aligned at the uplink time synchronization reference point (RP) with an offset given by </w:t>
      </w:r>
      <w:proofErr w:type="spellStart"/>
      <w:proofErr w:type="gramStart"/>
      <w:r w:rsidRPr="009F2665">
        <w:t>N</w:t>
      </w:r>
      <w:r w:rsidRPr="009F2665">
        <w:rPr>
          <w:vertAlign w:val="subscript"/>
        </w:rPr>
        <w:t>TA,offset</w:t>
      </w:r>
      <w:proofErr w:type="spellEnd"/>
      <w:proofErr w:type="gramEnd"/>
      <w:r w:rsidRPr="009F2665">
        <w:rPr>
          <w:vertAlign w:val="subscript"/>
        </w:rPr>
        <w:t xml:space="preserve"> </w:t>
      </w:r>
      <w:r w:rsidRPr="009F2665">
        <w:t>(see clause 4.2 of TS 38.213 [38]).</w:t>
      </w:r>
    </w:p>
    <w:p w14:paraId="038EDF2C" w14:textId="77777777" w:rsidR="00A04C3B" w:rsidRPr="009F2665" w:rsidRDefault="00A04C3B" w:rsidP="00A04C3B">
      <w:pPr>
        <w:rPr>
          <w:lang w:eastAsia="ar-SA"/>
        </w:rPr>
      </w:pPr>
      <w:r w:rsidRPr="009F2665">
        <w:t xml:space="preserve">To accommodate the propagation delay in NTNs, several timing relationships are enhanced by a Common Timing Advance (Common TA) and two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F2665">
        <w:rPr>
          <w:vertAlign w:val="subscript"/>
        </w:rPr>
        <w:t xml:space="preserve"> </w:t>
      </w:r>
      <w:r w:rsidRPr="009F2665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F2665">
        <w:t>:</w:t>
      </w:r>
    </w:p>
    <w:p w14:paraId="1B144087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9F2665">
        <w:t xml:space="preserve"> is a configured timing offset that is equal to the RTT between the RP and the NTN payload.</w:t>
      </w:r>
    </w:p>
    <w:p w14:paraId="72FC2E97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</w:r>
      <w:bookmarkStart w:id="4" w:name="_Hlk133482317"/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bookmarkEnd w:id="4"/>
      <w:r w:rsidRPr="009F2665">
        <w:t xml:space="preserve"> is a configured scheduling offset that needs to be larger or equal to the sum of the service link RTT and the Common TA.</w:t>
      </w:r>
    </w:p>
    <w:p w14:paraId="4F9455DC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9F2665">
        <w:t>is a configured offset that is approximately equal to the RTT between the RP and the gNB.</w:t>
      </w:r>
    </w:p>
    <w:p w14:paraId="08AEAE45" w14:textId="77777777" w:rsidR="00A04C3B" w:rsidRPr="009F2665" w:rsidRDefault="00A04C3B" w:rsidP="00A04C3B">
      <w:r w:rsidRPr="009F2665">
        <w:t xml:space="preserve">The scheduling offset </w:t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F2665">
        <w:t xml:space="preserve"> is used to allow the UE sufficient processing time between a downlink reception and an uplink transmission, see TS 38.213 [38].</w:t>
      </w:r>
    </w:p>
    <w:p w14:paraId="30603C46" w14:textId="77777777" w:rsidR="00A04C3B" w:rsidRPr="009F2665" w:rsidRDefault="00A04C3B" w:rsidP="00A04C3B">
      <w:r w:rsidRPr="009F2665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F2665">
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</w:t>
      </w:r>
      <w:proofErr w:type="spellStart"/>
      <w:r w:rsidRPr="009F2665">
        <w:t>gNB</w:t>
      </w:r>
      <w:proofErr w:type="spellEnd"/>
      <w:r w:rsidRPr="009F2665">
        <w:t xml:space="preserve">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F2665">
        <w:t xml:space="preserve"> is also used in the </w:t>
      </w:r>
      <w:proofErr w:type="gramStart"/>
      <w:r w:rsidRPr="009F2665">
        <w:t>random access</w:t>
      </w:r>
      <w:proofErr w:type="gramEnd"/>
      <w:r w:rsidRPr="009F2665">
        <w:t xml:space="preserve"> procedure, to determine the start time of RAR window/MsgB window after a Msg1/MsgA transmission (see TS 38.213 [38]).</w:t>
      </w:r>
    </w:p>
    <w:p w14:paraId="76F50D89" w14:textId="77777777" w:rsidR="00A04C3B" w:rsidRPr="009F2665" w:rsidRDefault="00A04C3B" w:rsidP="00A04C3B">
      <w:pPr>
        <w:rPr>
          <w:lang w:eastAsia="zh-CN"/>
        </w:rPr>
      </w:pPr>
      <w:r w:rsidRPr="009F2665">
        <w:rPr>
          <w:lang w:eastAsia="zh-CN"/>
        </w:rPr>
        <w:t xml:space="preserve">The Service link RTT, Feeder link RTT, RP, Common TA,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F2665">
        <w:rPr>
          <w:lang w:eastAsia="zh-CN"/>
        </w:rPr>
        <w:t xml:space="preserve"> and T</w:t>
      </w:r>
      <w:r w:rsidRPr="009F2665">
        <w:rPr>
          <w:vertAlign w:val="subscript"/>
          <w:lang w:eastAsia="zh-CN"/>
        </w:rPr>
        <w:t>TA</w:t>
      </w:r>
      <w:r w:rsidRPr="009F2665">
        <w:rPr>
          <w:lang w:eastAsia="zh-CN"/>
        </w:rPr>
        <w:t xml:space="preserve"> (see clause 16.14.2.2) are illustrated in Figure 16.14.2.1-1.</w:t>
      </w:r>
    </w:p>
    <w:p w14:paraId="3215453E" w14:textId="77777777" w:rsidR="00A04C3B" w:rsidRPr="009F2665" w:rsidRDefault="00A04C3B" w:rsidP="00A04C3B">
      <w:pPr>
        <w:pStyle w:val="TH"/>
      </w:pPr>
      <w:r w:rsidRPr="009F2665">
        <w:object w:dxaOrig="10351" w:dyaOrig="7246" w14:anchorId="2A3D10CE">
          <v:shape id="_x0000_i1026" type="#_x0000_t75" style="width:474pt;height:330pt" o:ole="">
            <v:imagedata r:id="rId15" o:title=""/>
          </v:shape>
          <o:OLEObject Type="Embed" ProgID="Visio.Drawing.15" ShapeID="_x0000_i1026" DrawAspect="Content" ObjectID="_1761446637" r:id="rId16"/>
        </w:object>
      </w:r>
      <w:r w:rsidRPr="009F2665">
        <w:t xml:space="preserve">Figure 16.14.2.1-1: Illustration of timing relationship (for collocated </w:t>
      </w:r>
      <w:proofErr w:type="spellStart"/>
      <w:r w:rsidRPr="009F2665">
        <w:t>gNB</w:t>
      </w:r>
      <w:proofErr w:type="spellEnd"/>
      <w:r w:rsidRPr="009F2665">
        <w:t xml:space="preserve"> and NTN Gateway)</w:t>
      </w:r>
    </w:p>
    <w:p w14:paraId="750E3AC1" w14:textId="77777777" w:rsidR="00A04C3B" w:rsidRPr="009F2665" w:rsidRDefault="00A04C3B" w:rsidP="00A04C3B">
      <w:pPr>
        <w:rPr>
          <w:lang w:eastAsia="zh-CN"/>
        </w:rPr>
      </w:pPr>
      <w:r w:rsidRPr="009F2665">
        <w:rPr>
          <w:shd w:val="clear" w:color="auto" w:fill="FFFFFF"/>
        </w:rPr>
        <w:t>The network may configure the HARQ operation as follows:</w:t>
      </w:r>
    </w:p>
    <w:p w14:paraId="3DF0F925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For downlink, HARQ feedback can be enabled or disabled per HARQ process (as specified in clause 5.3.2.2 and clause 5.7 of TS 38.321 [6]). Disabling HARQ feedback allows scheduling a HARQ process before one HARQ RTT has elapsed since last scheduled.</w:t>
      </w:r>
    </w:p>
    <w:p w14:paraId="6092E42B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</w:r>
    </w:p>
    <w:p w14:paraId="7E483CC1" w14:textId="77777777" w:rsidR="00A04C3B" w:rsidRPr="009F2665" w:rsidRDefault="00A04C3B" w:rsidP="00A04C3B">
      <w:pPr>
        <w:pStyle w:val="NO"/>
        <w:rPr>
          <w:lang w:eastAsia="zh-CN"/>
        </w:rPr>
      </w:pPr>
      <w:bookmarkStart w:id="5" w:name="_Hlk133326100"/>
      <w:r w:rsidRPr="009F2665">
        <w:rPr>
          <w:lang w:eastAsia="zh-CN"/>
        </w:rPr>
        <w:t>NOTE:</w:t>
      </w:r>
      <w:bookmarkEnd w:id="5"/>
      <w:r w:rsidRPr="009F2665">
        <w:rPr>
          <w:lang w:eastAsia="zh-CN"/>
        </w:rPr>
        <w:tab/>
      </w:r>
      <w:r w:rsidRPr="009F2665">
        <w:t xml:space="preserve">For the HARQ processes configured with HARQ feedback enabled/disabled, it is up to network implementation to ensure a proper configuration of HARQ feedback (e.g., either all enabled or all disabled) for HARQ processes used by an SPS configuration. For the HARQ processes configured with HARQ </w:t>
      </w:r>
      <w:r w:rsidRPr="009F2665">
        <w:rPr>
          <w:lang w:eastAsia="zh-CN"/>
        </w:rPr>
        <w:t>mode</w:t>
      </w:r>
      <w:r w:rsidRPr="009F2665">
        <w:t>, it is up to network implementation to ensure a proper configuration of HARQ mode (e.g., either all HARQ mode A or all HARQ mode B) for HARQ processes used by a CG configuration.</w:t>
      </w:r>
    </w:p>
    <w:p w14:paraId="344FB0F9" w14:textId="77777777" w:rsidR="00A04C3B" w:rsidRPr="009F2665" w:rsidRDefault="00A04C3B" w:rsidP="00A04C3B">
      <w:r w:rsidRPr="009F2665">
        <w:t>[TS 38.331, 5.2.2.1]</w:t>
      </w:r>
    </w:p>
    <w:p w14:paraId="704519D8" w14:textId="77777777" w:rsidR="00A04C3B" w:rsidRPr="009F2665" w:rsidRDefault="00A04C3B" w:rsidP="00A04C3B">
      <w:pPr>
        <w:pStyle w:val="TH"/>
        <w:rPr>
          <w:rFonts w:eastAsia="MS Mincho"/>
        </w:rPr>
      </w:pPr>
      <w:r w:rsidRPr="009F2665">
        <w:rPr>
          <w:rFonts w:ascii="Times New Roman" w:hAnsi="Times New Roman"/>
        </w:rPr>
        <w:object w:dxaOrig="3165" w:dyaOrig="2460" w14:anchorId="03BA7A98">
          <v:shape id="_x0000_i1027" type="#_x0000_t75" style="width:156pt;height:126pt" o:ole="">
            <v:imagedata r:id="rId17" o:title=""/>
          </v:shape>
          <o:OLEObject Type="Embed" ProgID="Mscgen.Chart" ShapeID="_x0000_i1027" DrawAspect="Content" ObjectID="_1761446638" r:id="rId18"/>
        </w:object>
      </w:r>
    </w:p>
    <w:p w14:paraId="25FD680F" w14:textId="77777777" w:rsidR="00A04C3B" w:rsidRPr="009F2665" w:rsidRDefault="00A04C3B" w:rsidP="00A04C3B">
      <w:pPr>
        <w:pStyle w:val="TF"/>
      </w:pPr>
      <w:r w:rsidRPr="009F2665">
        <w:t>Figure 5.2.2.1-1: System information acquisition</w:t>
      </w:r>
    </w:p>
    <w:p w14:paraId="058DD335" w14:textId="77777777" w:rsidR="00A04C3B" w:rsidRPr="009F2665" w:rsidRDefault="00A04C3B" w:rsidP="00A04C3B">
      <w:r w:rsidRPr="009F2665">
        <w:lastRenderedPageBreak/>
        <w:t>The UE applies the SI acquisition procedure to acquire the AS, NAS- and positioning assistance data information. The procedure applies to UEs in RRC_IDLE, in RRC_INACTIVE and in RRC_CONNECTED.</w:t>
      </w:r>
    </w:p>
    <w:p w14:paraId="2CEC3DDF" w14:textId="77777777" w:rsidR="00A04C3B" w:rsidRPr="009F2665" w:rsidRDefault="00A04C3B" w:rsidP="00A04C3B">
      <w:r w:rsidRPr="009F2665">
        <w:t xml:space="preserve">The UE in RRC_IDLE and RRC_INACTIVE shall ensure having a valid version of (at least) the </w:t>
      </w:r>
      <w:r w:rsidRPr="009F2665">
        <w:rPr>
          <w:i/>
        </w:rPr>
        <w:t>MIB</w:t>
      </w:r>
      <w:r w:rsidRPr="009F2665">
        <w:t xml:space="preserve">, </w:t>
      </w:r>
      <w:r w:rsidRPr="009F2665">
        <w:rPr>
          <w:i/>
        </w:rPr>
        <w:t>SIB1</w:t>
      </w:r>
      <w:r w:rsidRPr="009F2665">
        <w:t xml:space="preserve"> through </w:t>
      </w:r>
      <w:r w:rsidRPr="009F2665">
        <w:rPr>
          <w:i/>
        </w:rPr>
        <w:t>SIB4,</w:t>
      </w:r>
      <w:r w:rsidRPr="009F2665">
        <w:t xml:space="preserve"> </w:t>
      </w:r>
      <w:r w:rsidRPr="009F2665">
        <w:rPr>
          <w:i/>
        </w:rPr>
        <w:t>SIB5</w:t>
      </w:r>
      <w:r w:rsidRPr="009F2665">
        <w:t xml:space="preserve"> (if the UE supports E-UTRA), </w:t>
      </w:r>
      <w:r w:rsidRPr="009F2665">
        <w:rPr>
          <w:i/>
        </w:rPr>
        <w:t xml:space="preserve">SIB11 </w:t>
      </w:r>
      <w:r w:rsidRPr="009F2665">
        <w:t xml:space="preserve">(if the UE is configured for idle/inactive measurements), </w:t>
      </w:r>
      <w:r w:rsidRPr="009F2665">
        <w:rPr>
          <w:i/>
        </w:rPr>
        <w:t>SIB12</w:t>
      </w:r>
      <w:r w:rsidRPr="009F2665">
        <w:t xml:space="preserve"> (if UE is capable of </w:t>
      </w:r>
      <w:r w:rsidRPr="009F2665">
        <w:rPr>
          <w:lang w:eastAsia="zh-CN"/>
        </w:rPr>
        <w:t xml:space="preserve">NR </w:t>
      </w:r>
      <w:proofErr w:type="spellStart"/>
      <w:r w:rsidRPr="009F2665">
        <w:t>sidelink</w:t>
      </w:r>
      <w:proofErr w:type="spellEnd"/>
      <w:r w:rsidRPr="009F2665">
        <w:t xml:space="preserve"> communication/discovery and is configured by upper layers to receive or transmit </w:t>
      </w:r>
      <w:r w:rsidRPr="009F2665">
        <w:rPr>
          <w:lang w:eastAsia="zh-CN"/>
        </w:rPr>
        <w:t xml:space="preserve">NR </w:t>
      </w:r>
      <w:proofErr w:type="spellStart"/>
      <w:r w:rsidRPr="009F2665">
        <w:t>sidelink</w:t>
      </w:r>
      <w:proofErr w:type="spellEnd"/>
      <w:r w:rsidRPr="009F2665">
        <w:t xml:space="preserve"> communication/discovery), and </w:t>
      </w:r>
      <w:r w:rsidRPr="009F2665">
        <w:rPr>
          <w:i/>
        </w:rPr>
        <w:t>SIB13</w:t>
      </w:r>
      <w:r w:rsidRPr="009F2665">
        <w:t xml:space="preserve">, </w:t>
      </w:r>
      <w:r w:rsidRPr="009F2665">
        <w:rPr>
          <w:i/>
        </w:rPr>
        <w:t>SIB14</w:t>
      </w:r>
      <w:r w:rsidRPr="009F2665">
        <w:t xml:space="preserve"> (if UE is capable of </w:t>
      </w:r>
      <w:r w:rsidRPr="009F2665">
        <w:rPr>
          <w:lang w:eastAsia="zh-CN"/>
        </w:rPr>
        <w:t xml:space="preserve">V2X </w:t>
      </w:r>
      <w:proofErr w:type="spellStart"/>
      <w:r w:rsidRPr="009F2665">
        <w:t>sidelink</w:t>
      </w:r>
      <w:proofErr w:type="spellEnd"/>
      <w:r w:rsidRPr="009F2665">
        <w:t xml:space="preserve"> communication and is configured by upper layers to receive or transmit </w:t>
      </w:r>
      <w:r w:rsidRPr="009F2665">
        <w:rPr>
          <w:lang w:eastAsia="zh-CN"/>
        </w:rPr>
        <w:t xml:space="preserve">V2X </w:t>
      </w:r>
      <w:proofErr w:type="spellStart"/>
      <w:r w:rsidRPr="009F2665">
        <w:t>sidelink</w:t>
      </w:r>
      <w:proofErr w:type="spellEnd"/>
      <w:r w:rsidRPr="009F2665">
        <w:t xml:space="preserve"> communication), </w:t>
      </w:r>
      <w:r w:rsidRPr="009F2665">
        <w:rPr>
          <w:i/>
          <w:iCs/>
        </w:rPr>
        <w:t>SIB15</w:t>
      </w:r>
      <w:r w:rsidRPr="009F2665">
        <w:t xml:space="preserve"> (if UE is configured by upper layers to report disaster roaming related information), </w:t>
      </w:r>
      <w:r w:rsidRPr="009F2665">
        <w:rPr>
          <w:i/>
          <w:iCs/>
        </w:rPr>
        <w:t>SIB16</w:t>
      </w:r>
      <w:r w:rsidRPr="009F2665">
        <w:t xml:space="preserve"> (if the UE is capable </w:t>
      </w:r>
      <w:r w:rsidRPr="009F2665">
        <w:rPr>
          <w:rFonts w:eastAsia="Malgun Gothic"/>
        </w:rPr>
        <w:t xml:space="preserve">of </w:t>
      </w:r>
      <w:r w:rsidRPr="009F2665">
        <w:rPr>
          <w:lang w:eastAsia="zh-CN"/>
        </w:rPr>
        <w:t>slice-based cell reselection and</w:t>
      </w:r>
      <w:r w:rsidRPr="009F2665">
        <w:t xml:space="preserve"> the UE receives NSAG information for cell reselection from upper layer), </w:t>
      </w:r>
      <w:r w:rsidRPr="009F2665">
        <w:rPr>
          <w:i/>
        </w:rPr>
        <w:t>SIB17</w:t>
      </w:r>
      <w:r w:rsidRPr="009F2665">
        <w:t xml:space="preserve"> (if the UE is using TRS resources for power saving in RRC_IDLE and RRC_INACTIVE) and </w:t>
      </w:r>
      <w:r w:rsidRPr="009F2665">
        <w:rPr>
          <w:i/>
        </w:rPr>
        <w:t xml:space="preserve">SIB19 </w:t>
      </w:r>
      <w:r w:rsidRPr="009F2665">
        <w:t>(if UE is accessing NR via NTN access).</w:t>
      </w:r>
    </w:p>
    <w:p w14:paraId="7E0E4E87" w14:textId="77777777" w:rsidR="00A04C3B" w:rsidRPr="009F2665" w:rsidRDefault="00A04C3B" w:rsidP="00A04C3B">
      <w:r w:rsidRPr="009F2665">
        <w:t>[TS 38.331, clause 5.2.2.3.1]</w:t>
      </w:r>
    </w:p>
    <w:p w14:paraId="05E78BEE" w14:textId="77777777" w:rsidR="00A04C3B" w:rsidRPr="009F2665" w:rsidRDefault="00A04C3B" w:rsidP="00A04C3B">
      <w:r w:rsidRPr="009F2665">
        <w:t>The UE shall:</w:t>
      </w:r>
    </w:p>
    <w:p w14:paraId="1EEFD8BE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>apply the specified BCCH configuration defined in 9.1.1.1;</w:t>
      </w:r>
    </w:p>
    <w:p w14:paraId="725ABC19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>if the UE is in RRC_IDLE or in RRC_INACTIVE; or</w:t>
      </w:r>
    </w:p>
    <w:p w14:paraId="1DEF0B70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rPr>
          <w:rFonts w:eastAsia="MS Mincho"/>
        </w:rPr>
        <w:tab/>
      </w:r>
      <w:r w:rsidRPr="009F2665">
        <w:t>if the UE is in RRC_CONNECTED while T311 is running:</w:t>
      </w:r>
    </w:p>
    <w:p w14:paraId="76968101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acquire the </w:t>
      </w:r>
      <w:r w:rsidRPr="009F2665">
        <w:rPr>
          <w:i/>
        </w:rPr>
        <w:t>MIB,</w:t>
      </w:r>
      <w:r w:rsidRPr="009F2665">
        <w:t xml:space="preserve"> which is scheduled as specified in TS 38.213 [13];</w:t>
      </w:r>
    </w:p>
    <w:p w14:paraId="06E001D9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if the UE is unable to acquire the </w:t>
      </w:r>
      <w:r w:rsidRPr="009F2665">
        <w:rPr>
          <w:i/>
        </w:rPr>
        <w:t>MIB</w:t>
      </w:r>
      <w:r w:rsidRPr="009F2665">
        <w:t>;</w:t>
      </w:r>
    </w:p>
    <w:p w14:paraId="5AB38652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perform the actions as specified in clause 5.2.2.5;</w:t>
      </w:r>
    </w:p>
    <w:p w14:paraId="3434E33D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>else:</w:t>
      </w:r>
    </w:p>
    <w:p w14:paraId="6BFE60C4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perform the actions specified in clause 5.2.2.4.1.</w:t>
      </w:r>
    </w:p>
    <w:p w14:paraId="18D33598" w14:textId="77777777" w:rsidR="00A04C3B" w:rsidRPr="009F2665" w:rsidRDefault="00A04C3B" w:rsidP="00A04C3B">
      <w:pPr>
        <w:pStyle w:val="B1"/>
      </w:pPr>
      <w:r w:rsidRPr="009F2665">
        <w:t>…</w:t>
      </w:r>
    </w:p>
    <w:p w14:paraId="79BBBB64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>if the UE is in RRC_IDLE or in RRC_INACTIVE; or</w:t>
      </w:r>
    </w:p>
    <w:p w14:paraId="3210EDDB" w14:textId="77777777" w:rsidR="00A04C3B" w:rsidRPr="009F2665" w:rsidRDefault="00A04C3B" w:rsidP="00A04C3B">
      <w:pPr>
        <w:pStyle w:val="B1"/>
      </w:pPr>
      <w:r w:rsidRPr="009F2665">
        <w:t>…</w:t>
      </w:r>
    </w:p>
    <w:p w14:paraId="4E81AE38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else if </w:t>
      </w:r>
      <w:r w:rsidRPr="009F2665">
        <w:rPr>
          <w:i/>
        </w:rPr>
        <w:t>SIB1</w:t>
      </w:r>
      <w:r w:rsidRPr="009F2665">
        <w:t xml:space="preserve"> acquisition is required for the UE and </w:t>
      </w:r>
      <w:proofErr w:type="spellStart"/>
      <w:r w:rsidRPr="009F2665">
        <w:rPr>
          <w:i/>
        </w:rPr>
        <w:t>ssb-SubcarrierOffset</w:t>
      </w:r>
      <w:proofErr w:type="spellEnd"/>
      <w:r w:rsidRPr="009F2665">
        <w:t xml:space="preserve"> indicates that </w:t>
      </w:r>
      <w:r w:rsidRPr="009F2665">
        <w:rPr>
          <w:i/>
        </w:rPr>
        <w:t>SIB1</w:t>
      </w:r>
      <w:r w:rsidRPr="009F2665">
        <w:t xml:space="preserve"> is not scheduled in the cell:</w:t>
      </w:r>
    </w:p>
    <w:p w14:paraId="60057501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perform the actions as specified in clause 5.2.2.5.</w:t>
      </w:r>
    </w:p>
    <w:p w14:paraId="4C669F53" w14:textId="77777777" w:rsidR="00A04C3B" w:rsidRPr="009F2665" w:rsidRDefault="00A04C3B" w:rsidP="00A04C3B">
      <w:pPr>
        <w:pStyle w:val="NO"/>
      </w:pPr>
      <w:r w:rsidRPr="009F2665">
        <w:t>NOTE 1:</w:t>
      </w:r>
      <w:r w:rsidRPr="009F2665">
        <w:tab/>
        <w:t xml:space="preserve">The UE in RRC_CONNECTED is only required to acquire broadcasted </w:t>
      </w:r>
      <w:r w:rsidRPr="009F2665">
        <w:rPr>
          <w:i/>
        </w:rPr>
        <w:t>SIB1</w:t>
      </w:r>
      <w:r w:rsidRPr="009F2665"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9F2665">
        <w:rPr>
          <w:i/>
          <w:iCs/>
        </w:rPr>
        <w:t>SIB1</w:t>
      </w:r>
      <w:r w:rsidRPr="009F2665">
        <w:t xml:space="preserve"> and </w:t>
      </w:r>
      <w:r w:rsidRPr="009F2665">
        <w:rPr>
          <w:i/>
          <w:iCs/>
        </w:rPr>
        <w:t>MIB</w:t>
      </w:r>
      <w:r w:rsidRPr="009F2665">
        <w:t xml:space="preserve"> if the UE can acquire them without disrupting unicast data reception, i.e. the broadcast and unicast beams are quasi co-located.</w:t>
      </w:r>
    </w:p>
    <w:p w14:paraId="17FB0594" w14:textId="77777777" w:rsidR="00A04C3B" w:rsidRPr="009F2665" w:rsidRDefault="00A04C3B" w:rsidP="00A04C3B">
      <w:pPr>
        <w:pStyle w:val="NO"/>
      </w:pPr>
      <w:bookmarkStart w:id="6" w:name="_Hlk120540406"/>
      <w:r w:rsidRPr="009F2665">
        <w:t>NOTE 2:</w:t>
      </w:r>
      <w:bookmarkStart w:id="7" w:name="_Hlk120536263"/>
      <w:r w:rsidRPr="009F2665">
        <w:tab/>
        <w:t xml:space="preserve">UE in RRC_INACTIVE that does not support </w:t>
      </w:r>
      <w:r w:rsidRPr="009F2665">
        <w:rPr>
          <w:i/>
          <w:iCs/>
        </w:rPr>
        <w:t>inactiveStateNTN-r17</w:t>
      </w:r>
      <w:r w:rsidRPr="009F2665">
        <w:t xml:space="preserve"> enters RRC_IDLE upon cell reselection between TN cell and NTN cell, and initiates the NAS signalling connection recovery (see TS 24.501 [23]).</w:t>
      </w:r>
    </w:p>
    <w:bookmarkEnd w:id="6"/>
    <w:bookmarkEnd w:id="7"/>
    <w:p w14:paraId="1411AAC0" w14:textId="77777777" w:rsidR="00A04C3B" w:rsidRPr="009F2665" w:rsidRDefault="00A04C3B" w:rsidP="00A04C3B">
      <w:r w:rsidRPr="009F2665">
        <w:t>[TS 38.331, clause 5.2.2.4.1]</w:t>
      </w:r>
    </w:p>
    <w:p w14:paraId="04D05322" w14:textId="77777777" w:rsidR="00A04C3B" w:rsidRPr="009F2665" w:rsidRDefault="00A04C3B" w:rsidP="00A04C3B">
      <w:pPr>
        <w:rPr>
          <w:rFonts w:eastAsia="MS Mincho"/>
        </w:rPr>
      </w:pPr>
      <w:r w:rsidRPr="009F2665">
        <w:t xml:space="preserve">Upon receiving the </w:t>
      </w:r>
      <w:r w:rsidRPr="009F2665">
        <w:rPr>
          <w:i/>
        </w:rPr>
        <w:t>MIB</w:t>
      </w:r>
      <w:r w:rsidRPr="009F2665">
        <w:t xml:space="preserve"> the UE shall:</w:t>
      </w:r>
    </w:p>
    <w:p w14:paraId="4711E87D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 xml:space="preserve">store the acquired </w:t>
      </w:r>
      <w:r w:rsidRPr="009F2665">
        <w:rPr>
          <w:i/>
        </w:rPr>
        <w:t>MIB</w:t>
      </w:r>
      <w:r w:rsidRPr="009F2665">
        <w:t>;</w:t>
      </w:r>
    </w:p>
    <w:p w14:paraId="1510D28A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 xml:space="preserve">if the UE is in RRC_IDLE or in RRC_INACTIVE, or if the UE is in RRC_CONNECTED while </w:t>
      </w:r>
      <w:r w:rsidRPr="009F2665">
        <w:rPr>
          <w:i/>
        </w:rPr>
        <w:t>T311</w:t>
      </w:r>
      <w:r w:rsidRPr="009F2665">
        <w:t xml:space="preserve"> is running:</w:t>
      </w:r>
    </w:p>
    <w:p w14:paraId="4169A46A" w14:textId="77777777" w:rsidR="00A04C3B" w:rsidRPr="009F2665" w:rsidRDefault="00A04C3B" w:rsidP="00A04C3B">
      <w:pPr>
        <w:pStyle w:val="B2"/>
      </w:pPr>
      <w:r w:rsidRPr="009F2665">
        <w:t>...</w:t>
      </w:r>
    </w:p>
    <w:p w14:paraId="0CD55DC3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>else:</w:t>
      </w:r>
    </w:p>
    <w:p w14:paraId="707AC0DA" w14:textId="77777777" w:rsidR="00A04C3B" w:rsidRPr="009F2665" w:rsidRDefault="00A04C3B" w:rsidP="00A04C3B">
      <w:pPr>
        <w:pStyle w:val="B3"/>
      </w:pPr>
      <w:r w:rsidRPr="009F2665">
        <w:lastRenderedPageBreak/>
        <w:t>3&gt;</w:t>
      </w:r>
      <w:r w:rsidRPr="009F2665">
        <w:tab/>
        <w:t xml:space="preserve">apply the received </w:t>
      </w:r>
      <w:proofErr w:type="spellStart"/>
      <w:r w:rsidRPr="009F2665">
        <w:rPr>
          <w:i/>
        </w:rPr>
        <w:t>systemFrameNumber</w:t>
      </w:r>
      <w:proofErr w:type="spellEnd"/>
      <w:r w:rsidRPr="009F2665">
        <w:t>,</w:t>
      </w:r>
      <w:r w:rsidRPr="009F2665">
        <w:rPr>
          <w:i/>
        </w:rPr>
        <w:t xml:space="preserve"> pdcch-ConfigSIB1</w:t>
      </w:r>
      <w:r w:rsidRPr="009F2665">
        <w:t xml:space="preserve">, </w:t>
      </w:r>
      <w:proofErr w:type="spellStart"/>
      <w:r w:rsidRPr="009F2665">
        <w:rPr>
          <w:i/>
        </w:rPr>
        <w:t>subCarrierSpacingCommon</w:t>
      </w:r>
      <w:proofErr w:type="spellEnd"/>
      <w:r w:rsidRPr="009F2665">
        <w:t xml:space="preserve">, </w:t>
      </w:r>
      <w:proofErr w:type="spellStart"/>
      <w:r w:rsidRPr="009F2665">
        <w:rPr>
          <w:i/>
        </w:rPr>
        <w:t>ssb-SubcarrierOffset</w:t>
      </w:r>
      <w:proofErr w:type="spellEnd"/>
      <w:r w:rsidRPr="009F2665">
        <w:t xml:space="preserve"> and </w:t>
      </w:r>
      <w:proofErr w:type="spellStart"/>
      <w:r w:rsidRPr="009F2665">
        <w:rPr>
          <w:i/>
        </w:rPr>
        <w:t>dmrs</w:t>
      </w:r>
      <w:proofErr w:type="spellEnd"/>
      <w:r w:rsidRPr="009F2665">
        <w:rPr>
          <w:i/>
        </w:rPr>
        <w:t>-</w:t>
      </w:r>
      <w:proofErr w:type="spellStart"/>
      <w:r w:rsidRPr="009F2665">
        <w:rPr>
          <w:i/>
        </w:rPr>
        <w:t>TypeA</w:t>
      </w:r>
      <w:proofErr w:type="spellEnd"/>
      <w:r w:rsidRPr="009F2665">
        <w:rPr>
          <w:i/>
        </w:rPr>
        <w:t>-Position</w:t>
      </w:r>
      <w:r w:rsidRPr="009F2665">
        <w:t>.</w:t>
      </w:r>
    </w:p>
    <w:p w14:paraId="3045622F" w14:textId="77777777" w:rsidR="00A04C3B" w:rsidRPr="009F2665" w:rsidRDefault="00A04C3B" w:rsidP="00A04C3B">
      <w:pPr>
        <w:pStyle w:val="NO"/>
      </w:pPr>
      <w:r w:rsidRPr="009F2665">
        <w:t>NOTE:</w:t>
      </w:r>
      <w:r w:rsidRPr="009F2665">
        <w:tab/>
        <w:t>A UE capable of NTN access should acquire SIB1 to determine whether the cell is an NTN cell.</w:t>
      </w:r>
      <w:bookmarkStart w:id="8" w:name="_Toc46481693"/>
      <w:bookmarkStart w:id="9" w:name="_Toc46482927"/>
      <w:bookmarkStart w:id="10" w:name="_Toc83790224"/>
      <w:bookmarkStart w:id="11" w:name="_Toc46480459"/>
      <w:bookmarkStart w:id="12" w:name="_Toc139044973"/>
    </w:p>
    <w:bookmarkEnd w:id="3"/>
    <w:bookmarkEnd w:id="8"/>
    <w:bookmarkEnd w:id="9"/>
    <w:bookmarkEnd w:id="10"/>
    <w:bookmarkEnd w:id="11"/>
    <w:bookmarkEnd w:id="12"/>
    <w:p w14:paraId="70D469A2" w14:textId="77777777" w:rsidR="00A04C3B" w:rsidRPr="009F2665" w:rsidRDefault="00A04C3B" w:rsidP="00A04C3B">
      <w:r w:rsidRPr="009F2665">
        <w:t>[TS 38.331, clause 5.2.2.5]</w:t>
      </w:r>
    </w:p>
    <w:p w14:paraId="1FE54D69" w14:textId="77777777" w:rsidR="00A04C3B" w:rsidRPr="009F2665" w:rsidRDefault="00A04C3B" w:rsidP="00A04C3B">
      <w:pPr>
        <w:rPr>
          <w:rFonts w:eastAsia="MS Mincho"/>
        </w:rPr>
      </w:pPr>
      <w:r w:rsidRPr="009F2665">
        <w:t>The UE shall:</w:t>
      </w:r>
    </w:p>
    <w:p w14:paraId="3AD77BCD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>if in RRC_IDLE or in RRC_INACTIVE or in RRC_CONNECTED while T311 is running:</w:t>
      </w:r>
    </w:p>
    <w:p w14:paraId="77B54C53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if the UE is unable to acquire the </w:t>
      </w:r>
      <w:r w:rsidRPr="009F2665">
        <w:rPr>
          <w:i/>
        </w:rPr>
        <w:t>MIB</w:t>
      </w:r>
      <w:r w:rsidRPr="009F2665">
        <w:t>:</w:t>
      </w:r>
    </w:p>
    <w:p w14:paraId="013DF8BA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consider the cell as barred in accordance with TS 38.304 [20];</w:t>
      </w:r>
    </w:p>
    <w:p w14:paraId="417BB2B0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 xml:space="preserve">perform barring as if </w:t>
      </w:r>
      <w:proofErr w:type="spellStart"/>
      <w:r w:rsidRPr="009F2665">
        <w:rPr>
          <w:i/>
        </w:rPr>
        <w:t>intraFreqReselection</w:t>
      </w:r>
      <w:proofErr w:type="spellEnd"/>
      <w:r w:rsidRPr="009F2665">
        <w:rPr>
          <w:iCs/>
        </w:rPr>
        <w:t xml:space="preserve">, or </w:t>
      </w:r>
      <w:proofErr w:type="spellStart"/>
      <w:r w:rsidRPr="009F2665">
        <w:rPr>
          <w:i/>
        </w:rPr>
        <w:t>intraFreqReselectionRedCap</w:t>
      </w:r>
      <w:proofErr w:type="spellEnd"/>
      <w:r w:rsidRPr="009F2665">
        <w:rPr>
          <w:iCs/>
        </w:rPr>
        <w:t xml:space="preserve"> for </w:t>
      </w:r>
      <w:proofErr w:type="spellStart"/>
      <w:r w:rsidRPr="009F2665">
        <w:rPr>
          <w:iCs/>
        </w:rPr>
        <w:t>RedCap</w:t>
      </w:r>
      <w:proofErr w:type="spellEnd"/>
      <w:r w:rsidRPr="009F2665">
        <w:rPr>
          <w:iCs/>
        </w:rPr>
        <w:t xml:space="preserve"> UEs,</w:t>
      </w:r>
      <w:r w:rsidRPr="009F2665">
        <w:t xml:space="preserve"> is set to </w:t>
      </w:r>
      <w:r w:rsidRPr="009F2665">
        <w:rPr>
          <w:i/>
          <w:iCs/>
        </w:rPr>
        <w:t>allowed</w:t>
      </w:r>
      <w:r w:rsidRPr="009F2665">
        <w:t>;</w:t>
      </w:r>
    </w:p>
    <w:p w14:paraId="4182EFD7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else if the UE is unable to acquire the </w:t>
      </w:r>
      <w:r w:rsidRPr="009F2665">
        <w:rPr>
          <w:i/>
        </w:rPr>
        <w:t>SIB1</w:t>
      </w:r>
      <w:r w:rsidRPr="009F2665">
        <w:t>:</w:t>
      </w:r>
    </w:p>
    <w:p w14:paraId="5737F19B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consider the cell as barred in accordance with TS 38.304 [20];</w:t>
      </w:r>
    </w:p>
    <w:p w14:paraId="183CB3BC" w14:textId="77777777" w:rsidR="00A04C3B" w:rsidRPr="009F2665" w:rsidRDefault="00A04C3B" w:rsidP="00A04C3B">
      <w:pPr>
        <w:pStyle w:val="B4"/>
        <w:rPr>
          <w:iCs/>
        </w:rPr>
      </w:pPr>
      <w:r w:rsidRPr="009F2665">
        <w:rPr>
          <w:iCs/>
        </w:rPr>
        <w:t>….</w:t>
      </w:r>
    </w:p>
    <w:p w14:paraId="6BC7E067" w14:textId="77777777" w:rsidR="00A04C3B" w:rsidRPr="009F2665" w:rsidRDefault="00A04C3B" w:rsidP="00A04C3B">
      <w:pPr>
        <w:pStyle w:val="NO"/>
        <w:rPr>
          <w:iCs/>
        </w:rPr>
      </w:pPr>
      <w:r w:rsidRPr="009F2665">
        <w:t>NOTE:</w:t>
      </w:r>
      <w:r w:rsidRPr="009F2665">
        <w:tab/>
        <w:t xml:space="preserve">The </w:t>
      </w:r>
      <w:r w:rsidRPr="009F2665">
        <w:rPr>
          <w:i/>
          <w:iCs/>
          <w:lang w:eastAsia="zh-CN"/>
        </w:rPr>
        <w:t>SIB19</w:t>
      </w:r>
      <w:r w:rsidRPr="009F2665">
        <w:rPr>
          <w:lang w:eastAsia="zh-CN"/>
        </w:rPr>
        <w:t xml:space="preserve"> is essential for</w:t>
      </w:r>
      <w:r w:rsidRPr="009F2665">
        <w:t xml:space="preserve"> NTN access</w:t>
      </w:r>
      <w:r w:rsidRPr="009F2665">
        <w:rPr>
          <w:lang w:eastAsia="zh-CN"/>
        </w:rPr>
        <w:t>. I</w:t>
      </w:r>
      <w:r w:rsidRPr="009F2665">
        <w:t xml:space="preserve">f </w:t>
      </w:r>
      <w:r w:rsidRPr="009F2665">
        <w:rPr>
          <w:lang w:eastAsia="zh-CN"/>
        </w:rPr>
        <w:t xml:space="preserve">UE is unable to acquire the </w:t>
      </w:r>
      <w:r w:rsidRPr="009F2665">
        <w:rPr>
          <w:i/>
          <w:iCs/>
          <w:lang w:eastAsia="zh-CN"/>
        </w:rPr>
        <w:t>SIB19</w:t>
      </w:r>
      <w:r w:rsidRPr="009F2665">
        <w:rPr>
          <w:lang w:eastAsia="zh-CN"/>
        </w:rPr>
        <w:t xml:space="preserve"> for NTN access, the action is up to UE implementation (e.g., </w:t>
      </w:r>
      <w:r w:rsidRPr="009F2665">
        <w:t>cell re-selection to other cells)</w:t>
      </w:r>
      <w:r w:rsidRPr="009F2665">
        <w:rPr>
          <w:lang w:eastAsia="zh-CN"/>
        </w:rPr>
        <w:t>.</w:t>
      </w:r>
    </w:p>
    <w:p w14:paraId="6DF8B697" w14:textId="77777777" w:rsidR="00A04C3B" w:rsidRPr="009F2665" w:rsidRDefault="00A04C3B" w:rsidP="00A04C3B">
      <w:pPr>
        <w:pStyle w:val="H6"/>
      </w:pPr>
      <w:r w:rsidRPr="009F2665">
        <w:t>6.7.1.1.3</w:t>
      </w:r>
      <w:r w:rsidRPr="009F2665">
        <w:tab/>
        <w:t>Test description</w:t>
      </w:r>
    </w:p>
    <w:p w14:paraId="7981C3B3" w14:textId="77777777" w:rsidR="00A04C3B" w:rsidRPr="009F2665" w:rsidRDefault="00A04C3B" w:rsidP="00A04C3B">
      <w:pPr>
        <w:pStyle w:val="H6"/>
      </w:pPr>
      <w:r w:rsidRPr="009F2665">
        <w:t>6.7.1.1.3.1</w:t>
      </w:r>
      <w:r w:rsidRPr="009F2665">
        <w:tab/>
        <w:t>Pre-test conditions</w:t>
      </w:r>
    </w:p>
    <w:p w14:paraId="023DAC2F" w14:textId="77777777" w:rsidR="00A04C3B" w:rsidRPr="009F2665" w:rsidRDefault="00A04C3B" w:rsidP="00A04C3B">
      <w:pPr>
        <w:pStyle w:val="H6"/>
      </w:pPr>
      <w:r w:rsidRPr="009F2665">
        <w:t>System Simulator:</w:t>
      </w:r>
    </w:p>
    <w:p w14:paraId="130327D2" w14:textId="77777777" w:rsidR="00A04C3B" w:rsidRPr="009F2665" w:rsidRDefault="00A04C3B" w:rsidP="00A04C3B">
      <w:pPr>
        <w:pStyle w:val="B1"/>
        <w:rPr>
          <w:lang w:eastAsia="zh-CN"/>
        </w:rPr>
      </w:pPr>
      <w:r w:rsidRPr="009F2665">
        <w:t>NR Cell 1 as specified in TS 38.508-1 [4] Table 4.4.2.1.</w:t>
      </w:r>
    </w:p>
    <w:p w14:paraId="7B1B653A" w14:textId="77777777" w:rsidR="00A04C3B" w:rsidRPr="009F2665" w:rsidRDefault="00A04C3B" w:rsidP="00A04C3B">
      <w:pPr>
        <w:pStyle w:val="B1"/>
      </w:pPr>
      <w:r w:rsidRPr="009F2665">
        <w:t>System information combination NR-28 as defined in TS 38.508-1 [4] clause 4.4.3.1.2 is used in NR cells.</w:t>
      </w:r>
    </w:p>
    <w:p w14:paraId="65074CEB" w14:textId="77777777" w:rsidR="00A04C3B" w:rsidRPr="009F2665" w:rsidRDefault="00A04C3B" w:rsidP="00A04C3B">
      <w:pPr>
        <w:pStyle w:val="H6"/>
      </w:pPr>
      <w:r w:rsidRPr="009F2665">
        <w:t>UE:</w:t>
      </w:r>
    </w:p>
    <w:p w14:paraId="641EAE1B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The UE is in Automatic PLMN selection mode.</w:t>
      </w:r>
    </w:p>
    <w:p w14:paraId="080A40BE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 xml:space="preserve">The UE's </w:t>
      </w:r>
      <w:r w:rsidRPr="009F2665">
        <w:rPr>
          <w:lang w:eastAsia="zh-CN"/>
        </w:rPr>
        <w:t xml:space="preserve">positioning engine (e.g., </w:t>
      </w:r>
      <w:r w:rsidRPr="009F2665">
        <w:t xml:space="preserve">standalone GNSS receiver) </w:t>
      </w:r>
      <w:r w:rsidRPr="009F2665">
        <w:rPr>
          <w:lang w:eastAsia="zh-CN"/>
        </w:rPr>
        <w:t>shall be disabled or no UE location is pre-configured</w:t>
      </w:r>
      <w:r w:rsidRPr="009F2665">
        <w:rPr>
          <w:snapToGrid w:val="0"/>
        </w:rPr>
        <w:t>.</w:t>
      </w:r>
    </w:p>
    <w:p w14:paraId="0C6260F7" w14:textId="77777777" w:rsidR="00A04C3B" w:rsidRPr="009F2665" w:rsidRDefault="00A04C3B" w:rsidP="00A04C3B">
      <w:pPr>
        <w:pStyle w:val="H6"/>
      </w:pPr>
      <w:r w:rsidRPr="009F2665">
        <w:t>Preamble:</w:t>
      </w:r>
    </w:p>
    <w:p w14:paraId="352E9017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The UE is in Switched OFF (State 0N-B) as defined in TS 38.508-1 [4] Table 4.4A.2-0.</w:t>
      </w:r>
    </w:p>
    <w:p w14:paraId="565A8A36" w14:textId="77777777" w:rsidR="00A04C3B" w:rsidRPr="009F2665" w:rsidRDefault="00A04C3B" w:rsidP="007B12D4">
      <w:pPr>
        <w:pStyle w:val="H6"/>
        <w:pPrChange w:id="13" w:author="yangzhaobing" w:date="2023-11-14T05:56:00Z">
          <w:pPr/>
        </w:pPrChange>
      </w:pPr>
      <w:r w:rsidRPr="007B12D4">
        <w:rPr>
          <w:highlight w:val="yellow"/>
          <w:rPrChange w:id="14" w:author="yangzhaobing" w:date="2023-11-14T05:56:00Z">
            <w:rPr/>
          </w:rPrChange>
        </w:rPr>
        <w:lastRenderedPageBreak/>
        <w:t>6.7.1.1.3.2</w:t>
      </w:r>
      <w:r w:rsidRPr="007B12D4">
        <w:rPr>
          <w:highlight w:val="yellow"/>
          <w:rPrChange w:id="15" w:author="yangzhaobing" w:date="2023-11-14T05:56:00Z">
            <w:rPr/>
          </w:rPrChange>
        </w:rPr>
        <w:tab/>
        <w:t>Test procedure sequence</w:t>
      </w:r>
    </w:p>
    <w:p w14:paraId="6A751ADF" w14:textId="77777777" w:rsidR="00A04C3B" w:rsidRPr="009F2665" w:rsidRDefault="00A04C3B" w:rsidP="00A04C3B">
      <w:pPr>
        <w:pStyle w:val="TH"/>
      </w:pPr>
      <w:r w:rsidRPr="009F2665">
        <w:t>Table 6.7.1.1.3.2-1: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04C3B" w:rsidRPr="009F2665" w14:paraId="21E04DF7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4D460" w14:textId="77777777" w:rsidR="00A04C3B" w:rsidRPr="009F2665" w:rsidRDefault="00A04C3B" w:rsidP="00562EFF">
            <w:pPr>
              <w:pStyle w:val="TAH"/>
            </w:pPr>
            <w:r w:rsidRPr="009F2665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27EA" w14:textId="77777777" w:rsidR="00A04C3B" w:rsidRPr="009F2665" w:rsidRDefault="00A04C3B" w:rsidP="00562EFF">
            <w:pPr>
              <w:pStyle w:val="TAH"/>
            </w:pPr>
            <w:r w:rsidRPr="009F2665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08F6" w14:textId="77777777" w:rsidR="00A04C3B" w:rsidRPr="009F2665" w:rsidRDefault="00A04C3B" w:rsidP="00562EFF">
            <w:pPr>
              <w:pStyle w:val="TAH"/>
            </w:pPr>
            <w:r w:rsidRPr="009F266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08DBF" w14:textId="77777777" w:rsidR="00A04C3B" w:rsidRPr="009F2665" w:rsidRDefault="00A04C3B" w:rsidP="00562EFF">
            <w:pPr>
              <w:pStyle w:val="TAH"/>
            </w:pPr>
            <w:r w:rsidRPr="009F266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1AC40F" w14:textId="77777777" w:rsidR="00A04C3B" w:rsidRPr="009F2665" w:rsidRDefault="00A04C3B" w:rsidP="00562EFF">
            <w:pPr>
              <w:pStyle w:val="TAH"/>
            </w:pPr>
            <w:r w:rsidRPr="009F2665">
              <w:t>Verdict</w:t>
            </w:r>
          </w:p>
        </w:tc>
      </w:tr>
      <w:tr w:rsidR="00A04C3B" w:rsidRPr="009F2665" w14:paraId="7BBD7A3F" w14:textId="77777777" w:rsidTr="00562EFF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064" w14:textId="77777777" w:rsidR="00A04C3B" w:rsidRPr="009F2665" w:rsidRDefault="00A04C3B" w:rsidP="00562EFF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6FF" w14:textId="77777777" w:rsidR="00A04C3B" w:rsidRPr="009F2665" w:rsidRDefault="00A04C3B" w:rsidP="00562EF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5FE0" w14:textId="77777777" w:rsidR="00A04C3B" w:rsidRPr="009F2665" w:rsidRDefault="00A04C3B" w:rsidP="00562EFF">
            <w:pPr>
              <w:pStyle w:val="TAH"/>
            </w:pPr>
            <w:r w:rsidRPr="009F2665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C070" w14:textId="77777777" w:rsidR="00A04C3B" w:rsidRPr="009F2665" w:rsidRDefault="00A04C3B" w:rsidP="00562EFF">
            <w:pPr>
              <w:pStyle w:val="TAH"/>
            </w:pPr>
            <w:r w:rsidRPr="009F266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34AB" w14:textId="77777777" w:rsidR="00A04C3B" w:rsidRPr="009F2665" w:rsidRDefault="00A04C3B" w:rsidP="00562EF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75DD" w14:textId="77777777" w:rsidR="00A04C3B" w:rsidRPr="009F2665" w:rsidRDefault="00A04C3B" w:rsidP="00562EFF">
            <w:pPr>
              <w:pStyle w:val="TAH"/>
            </w:pPr>
          </w:p>
        </w:tc>
      </w:tr>
      <w:tr w:rsidR="00A04C3B" w:rsidRPr="009F2665" w14:paraId="572D61C8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B05C" w14:textId="77777777" w:rsidR="00A04C3B" w:rsidRPr="009F2665" w:rsidRDefault="00A04C3B" w:rsidP="00562EFF">
            <w:pPr>
              <w:pStyle w:val="TAC"/>
            </w:pPr>
            <w:r w:rsidRPr="009F2665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7B6F" w14:textId="77777777" w:rsidR="00A04C3B" w:rsidRPr="009F2665" w:rsidRDefault="00A04C3B" w:rsidP="00562EFF">
            <w:pPr>
              <w:pStyle w:val="TAL"/>
            </w:pPr>
            <w:r w:rsidRPr="009F2665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C23" w14:textId="77777777" w:rsidR="00A04C3B" w:rsidRPr="009F2665" w:rsidRDefault="00A04C3B" w:rsidP="00562EFF">
            <w:pPr>
              <w:pStyle w:val="TAC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1A3F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D36E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F60E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</w:tr>
      <w:tr w:rsidR="00A04C3B" w:rsidRPr="009F2665" w14:paraId="556C1DCB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8AD" w14:textId="77777777" w:rsidR="00A04C3B" w:rsidRPr="009F2665" w:rsidRDefault="00A04C3B" w:rsidP="00562EFF">
            <w:pPr>
              <w:pStyle w:val="TAC"/>
            </w:pPr>
            <w:r w:rsidRPr="009F2665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215B" w14:textId="2B069B7F" w:rsidR="00A04C3B" w:rsidRPr="009F2665" w:rsidRDefault="00A04C3B" w:rsidP="00562EFF">
            <w:pPr>
              <w:pStyle w:val="TAL"/>
            </w:pPr>
            <w:r w:rsidRPr="009F2665">
              <w:t xml:space="preserve">Check: Does the UE send an </w:t>
            </w:r>
            <w:proofErr w:type="spellStart"/>
            <w:r w:rsidRPr="009F2665">
              <w:rPr>
                <w:i/>
              </w:rPr>
              <w:t>RRCSetupRequest</w:t>
            </w:r>
            <w:proofErr w:type="spellEnd"/>
            <w:r w:rsidRPr="009F2665">
              <w:t xml:space="preserve"> on NR</w:t>
            </w:r>
            <w:ins w:id="16" w:author="HUAWEI" w:date="2023-11-01T21:02:00Z">
              <w:r w:rsidR="00500897">
                <w:t xml:space="preserve"> C</w:t>
              </w:r>
            </w:ins>
            <w:del w:id="17" w:author="HUAWEI" w:date="2023-11-01T21:02:00Z">
              <w:r w:rsidRPr="009F2665" w:rsidDel="00500897">
                <w:delText>c</w:delText>
              </w:r>
            </w:del>
            <w:r w:rsidRPr="009F2665">
              <w:t>ell</w:t>
            </w:r>
            <w:r w:rsidRPr="009F2665" w:rsidDel="00323B48">
              <w:t xml:space="preserve"> </w:t>
            </w:r>
            <w:r w:rsidRPr="009F2665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5DB" w14:textId="77777777" w:rsidR="00A04C3B" w:rsidRPr="009F2665" w:rsidRDefault="00A04C3B" w:rsidP="00562EFF">
            <w:pPr>
              <w:pStyle w:val="TAC"/>
            </w:pPr>
            <w:r w:rsidRPr="009F2665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C37" w14:textId="77777777" w:rsidR="00A04C3B" w:rsidRPr="009F2665" w:rsidRDefault="00A04C3B" w:rsidP="00562EFF">
            <w:pPr>
              <w:pStyle w:val="TAL"/>
            </w:pPr>
            <w:r w:rsidRPr="009F2665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32AA" w14:textId="77777777" w:rsidR="00A04C3B" w:rsidRPr="009F2665" w:rsidRDefault="00A04C3B" w:rsidP="00562EFF">
            <w:pPr>
              <w:pStyle w:val="TAL"/>
            </w:pPr>
            <w:r w:rsidRPr="009F266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E93" w14:textId="77777777" w:rsidR="00A04C3B" w:rsidRPr="009F2665" w:rsidRDefault="00A04C3B" w:rsidP="00562EFF">
            <w:pPr>
              <w:pStyle w:val="TAL"/>
            </w:pPr>
            <w:r w:rsidRPr="009F2665">
              <w:t>F</w:t>
            </w:r>
          </w:p>
        </w:tc>
      </w:tr>
      <w:tr w:rsidR="00A04C3B" w:rsidRPr="009F2665" w14:paraId="03C3898D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045" w14:textId="77777777" w:rsidR="00A04C3B" w:rsidRPr="009F2665" w:rsidRDefault="00A04C3B" w:rsidP="00562EFF">
            <w:pPr>
              <w:pStyle w:val="TAC"/>
            </w:pPr>
            <w:r w:rsidRPr="009F2665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3A4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Power off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CD8" w14:textId="77777777" w:rsidR="00A04C3B" w:rsidRPr="009F2665" w:rsidRDefault="00A04C3B" w:rsidP="00562EFF">
            <w:pPr>
              <w:pStyle w:val="TAC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474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C1E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75AF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</w:tr>
      <w:tr w:rsidR="00A04C3B" w:rsidRPr="009F2665" w14:paraId="2EE71E41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AEE" w14:textId="77777777" w:rsidR="00A04C3B" w:rsidRPr="009F2665" w:rsidRDefault="00A04C3B" w:rsidP="00562EFF">
            <w:pPr>
              <w:pStyle w:val="TAC"/>
            </w:pPr>
            <w:r w:rsidRPr="009F2665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BF5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Power on UE and pre-configure the UE location with UE`s positioning engine enabled.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445" w14:textId="77777777" w:rsidR="00A04C3B" w:rsidRPr="009F2665" w:rsidRDefault="00A04C3B" w:rsidP="00562EFF">
            <w:pPr>
              <w:pStyle w:val="TAC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2BB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4DB4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D033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</w:tr>
      <w:tr w:rsidR="00A04C3B" w:rsidRPr="009F2665" w14:paraId="6CEF6855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6266" w14:textId="77777777" w:rsidR="00A04C3B" w:rsidRPr="009F2665" w:rsidRDefault="00A04C3B" w:rsidP="00562EFF">
            <w:pPr>
              <w:pStyle w:val="TAC"/>
            </w:pPr>
            <w:r w:rsidRPr="009F2665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EB80" w14:textId="21F4DE4F" w:rsidR="00A04C3B" w:rsidRPr="009F2665" w:rsidRDefault="00A04C3B" w:rsidP="00562EFF">
            <w:pPr>
              <w:pStyle w:val="TAL"/>
            </w:pPr>
            <w:r w:rsidRPr="009F2665">
              <w:t xml:space="preserve">Check: Does the UE send an </w:t>
            </w:r>
            <w:proofErr w:type="spellStart"/>
            <w:r w:rsidRPr="009F2665">
              <w:rPr>
                <w:i/>
              </w:rPr>
              <w:t>RRCSetupRequest</w:t>
            </w:r>
            <w:proofErr w:type="spellEnd"/>
            <w:r w:rsidRPr="009F2665">
              <w:t xml:space="preserve"> on NR</w:t>
            </w:r>
            <w:ins w:id="18" w:author="HUAWEI" w:date="2023-11-01T21:01:00Z">
              <w:r w:rsidR="00500897">
                <w:t xml:space="preserve"> C</w:t>
              </w:r>
            </w:ins>
            <w:del w:id="19" w:author="HUAWEI" w:date="2023-11-01T21:01:00Z">
              <w:r w:rsidRPr="009F2665" w:rsidDel="00500897">
                <w:delText>c</w:delText>
              </w:r>
            </w:del>
            <w:r w:rsidRPr="009F2665">
              <w:t>ell</w:t>
            </w:r>
            <w:r w:rsidRPr="009F2665" w:rsidDel="00323B48">
              <w:t xml:space="preserve"> </w:t>
            </w:r>
            <w:r w:rsidRPr="009F2665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5E7F" w14:textId="77777777" w:rsidR="00A04C3B" w:rsidRPr="009F2665" w:rsidRDefault="00A04C3B" w:rsidP="00562EFF">
            <w:pPr>
              <w:pStyle w:val="TAC"/>
            </w:pPr>
            <w:r w:rsidRPr="009F266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158A" w14:textId="3991BF5B" w:rsidR="00A04C3B" w:rsidRPr="009F2665" w:rsidRDefault="00500897" w:rsidP="00562EFF">
            <w:pPr>
              <w:pStyle w:val="TAL"/>
            </w:pPr>
            <w:ins w:id="20" w:author="HUAWEI" w:date="2023-11-01T21:01:00Z">
              <w:r w:rsidRPr="009F2665">
                <w:rPr>
                  <w:rFonts w:cs="Arial"/>
                  <w:szCs w:val="18"/>
                  <w:lang w:eastAsia="fr-FR"/>
                </w:rPr>
                <w:t xml:space="preserve">NR RRC: </w:t>
              </w:r>
            </w:ins>
            <w:proofErr w:type="spellStart"/>
            <w:r w:rsidR="00A04C3B" w:rsidRPr="009F2665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1C15" w14:textId="77777777" w:rsidR="00A04C3B" w:rsidRPr="009F2665" w:rsidRDefault="00A04C3B" w:rsidP="00562EFF">
            <w:pPr>
              <w:pStyle w:val="TAL"/>
            </w:pPr>
            <w:r w:rsidRPr="009F266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405F" w14:textId="77777777" w:rsidR="00A04C3B" w:rsidRPr="009F2665" w:rsidRDefault="00A04C3B" w:rsidP="00562EFF">
            <w:pPr>
              <w:pStyle w:val="TAL"/>
            </w:pPr>
            <w:r w:rsidRPr="009F2665">
              <w:t>P</w:t>
            </w:r>
          </w:p>
        </w:tc>
      </w:tr>
      <w:tr w:rsidR="00A04C3B" w:rsidRPr="009F2665" w14:paraId="19FD160A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6D54" w14:textId="77777777" w:rsidR="00A04C3B" w:rsidRPr="009F2665" w:rsidRDefault="00A04C3B" w:rsidP="00562EFF">
            <w:pPr>
              <w:pStyle w:val="TAC"/>
              <w:rPr>
                <w:lang w:eastAsia="zh-CN"/>
              </w:rPr>
            </w:pPr>
            <w:r w:rsidRPr="009F2665">
              <w:t>6-11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1173" w14:textId="77777777" w:rsidR="00A04C3B" w:rsidRPr="009F2665" w:rsidRDefault="00A04C3B" w:rsidP="00562EFF">
            <w:pPr>
              <w:pStyle w:val="TAL"/>
            </w:pPr>
            <w:r w:rsidRPr="009F2665">
              <w:t>Steps 3 to 8 of the registration procedure described in TS 38.508-1 [4] Table 4.5.4.2-3 are performed on NR Cell</w:t>
            </w:r>
            <w:r w:rsidRPr="009F2665" w:rsidDel="00323B48">
              <w:t xml:space="preserve"> </w:t>
            </w:r>
            <w:r w:rsidRPr="009F2665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2BC3" w14:textId="77777777" w:rsidR="00A04C3B" w:rsidRPr="009F2665" w:rsidRDefault="00A04C3B" w:rsidP="00562EFF">
            <w:pPr>
              <w:pStyle w:val="TAC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C083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5859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4AB6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</w:tr>
      <w:tr w:rsidR="00A04C3B" w:rsidRPr="009F2665" w14:paraId="5B34F8E5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4305" w14:textId="77777777" w:rsidR="00A04C3B" w:rsidRPr="009F2665" w:rsidRDefault="00A04C3B" w:rsidP="00562EFF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9F2665">
              <w:rPr>
                <w:rFonts w:eastAsia="等线"/>
                <w:kern w:val="2"/>
                <w:szCs w:val="22"/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1F0" w14:textId="77777777" w:rsidR="00A04C3B" w:rsidRPr="009F2665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9F2665">
              <w:t xml:space="preserve">The SS transmits an </w:t>
            </w:r>
            <w:proofErr w:type="spellStart"/>
            <w:r w:rsidRPr="009F2665">
              <w:t>RRCRelease</w:t>
            </w:r>
            <w:proofErr w:type="spellEnd"/>
            <w:r w:rsidRPr="009F2665">
              <w:t xml:space="preserve"> message to move to RRC_IDLE state.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A3BB" w14:textId="77777777" w:rsidR="00A04C3B" w:rsidRPr="009F2665" w:rsidRDefault="00A04C3B" w:rsidP="00562EFF">
            <w:pPr>
              <w:pStyle w:val="TAC"/>
              <w:rPr>
                <w:rFonts w:eastAsia="等线"/>
                <w:kern w:val="2"/>
                <w:szCs w:val="22"/>
              </w:rPr>
            </w:pPr>
            <w:r w:rsidRPr="009F2665">
              <w:rPr>
                <w:rFonts w:eastAsia="等线"/>
                <w:kern w:val="2"/>
                <w:szCs w:val="22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19C" w14:textId="2766E2BF" w:rsidR="00A04C3B" w:rsidRPr="009F2665" w:rsidRDefault="00500897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ins w:id="21" w:author="HUAWEI" w:date="2023-11-01T21:01:00Z">
              <w:r w:rsidRPr="009F2665">
                <w:rPr>
                  <w:rFonts w:cs="Arial"/>
                  <w:szCs w:val="18"/>
                  <w:lang w:eastAsia="fr-FR"/>
                </w:rPr>
                <w:t xml:space="preserve">NR RRC: </w:t>
              </w:r>
            </w:ins>
            <w:proofErr w:type="spellStart"/>
            <w:r w:rsidR="00A04C3B" w:rsidRPr="009F2665">
              <w:rPr>
                <w:rFonts w:eastAsia="等线"/>
                <w:i/>
                <w:kern w:val="2"/>
                <w:szCs w:val="22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BBC0" w14:textId="77777777" w:rsidR="00A04C3B" w:rsidRPr="009F2665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9F2665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290" w14:textId="77777777" w:rsidR="00A04C3B" w:rsidRPr="009F2665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9F2665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</w:tr>
      <w:tr w:rsidR="00A04C3B" w:rsidRPr="009F2665" w14:paraId="3C32D0B7" w14:textId="77777777" w:rsidTr="00562EFF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954" w14:textId="77777777" w:rsidR="00A04C3B" w:rsidRPr="009F2665" w:rsidRDefault="00A04C3B" w:rsidP="00562EFF">
            <w:pPr>
              <w:pStyle w:val="TAN"/>
              <w:rPr>
                <w:rFonts w:eastAsia="等线"/>
                <w:lang w:eastAsia="zh-CN"/>
              </w:rPr>
            </w:pPr>
            <w:r w:rsidRPr="009F2665">
              <w:rPr>
                <w:rFonts w:eastAsia="等线"/>
                <w:lang w:eastAsia="zh-CN"/>
              </w:rPr>
              <w:t>Note 1:</w:t>
            </w:r>
            <w:r w:rsidRPr="009F2665">
              <w:rPr>
                <w:rFonts w:eastAsia="等线"/>
                <w:lang w:eastAsia="zh-CN"/>
              </w:rPr>
              <w:tab/>
              <w:t>This could be done by use of AT command and the detailed UE location is defined in TS 38.508-1 [4] Clause 4.5C.</w:t>
            </w:r>
          </w:p>
        </w:tc>
      </w:tr>
    </w:tbl>
    <w:p w14:paraId="047DD4FA" w14:textId="77777777" w:rsidR="00A04C3B" w:rsidRPr="009F2665" w:rsidRDefault="00A04C3B" w:rsidP="00A04C3B">
      <w:pPr>
        <w:rPr>
          <w:rFonts w:eastAsiaTheme="minorHAnsi"/>
          <w:snapToGrid w:val="0"/>
        </w:rPr>
      </w:pPr>
    </w:p>
    <w:p w14:paraId="6A601BC9" w14:textId="77777777" w:rsidR="00A04C3B" w:rsidRPr="009F2665" w:rsidRDefault="00A04C3B" w:rsidP="00A04C3B">
      <w:pPr>
        <w:pStyle w:val="H6"/>
        <w:rPr>
          <w:snapToGrid w:val="0"/>
        </w:rPr>
      </w:pPr>
      <w:r w:rsidRPr="009F2665">
        <w:rPr>
          <w:snapToGrid w:val="0"/>
        </w:rPr>
        <w:t>6.7.1.1.3.3</w:t>
      </w:r>
      <w:r w:rsidRPr="009F2665">
        <w:rPr>
          <w:snapToGrid w:val="0"/>
        </w:rPr>
        <w:tab/>
        <w:t>Specific message contents</w:t>
      </w:r>
    </w:p>
    <w:p w14:paraId="0416EB3B" w14:textId="77777777" w:rsidR="00A04C3B" w:rsidRDefault="00A04C3B" w:rsidP="00A04C3B">
      <w:r w:rsidRPr="009F2665">
        <w:t>None</w:t>
      </w: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893C6" w14:textId="77777777" w:rsidR="009B56F6" w:rsidRDefault="009B56F6">
      <w:r>
        <w:separator/>
      </w:r>
    </w:p>
  </w:endnote>
  <w:endnote w:type="continuationSeparator" w:id="0">
    <w:p w14:paraId="4657C9B9" w14:textId="77777777" w:rsidR="009B56F6" w:rsidRDefault="009B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582E0" w14:textId="77777777" w:rsidR="009B56F6" w:rsidRDefault="009B56F6">
      <w:r>
        <w:separator/>
      </w:r>
    </w:p>
  </w:footnote>
  <w:footnote w:type="continuationSeparator" w:id="0">
    <w:p w14:paraId="068A528F" w14:textId="77777777" w:rsidR="009B56F6" w:rsidRDefault="009B5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1202" w:rsidRDefault="00981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1202" w:rsidRDefault="009812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1202" w:rsidRDefault="00981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1202" w:rsidRDefault="009812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D08027C"/>
    <w:multiLevelType w:val="hybridMultilevel"/>
    <w:tmpl w:val="83E8EA38"/>
    <w:lvl w:ilvl="0" w:tplc="C07249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F81180"/>
    <w:multiLevelType w:val="hybridMultilevel"/>
    <w:tmpl w:val="356821AE"/>
    <w:lvl w:ilvl="0" w:tplc="D8945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0"/>
  </w:num>
  <w:num w:numId="4">
    <w:abstractNumId w:val="15"/>
  </w:num>
  <w:num w:numId="5">
    <w:abstractNumId w:val="33"/>
  </w:num>
  <w:num w:numId="6">
    <w:abstractNumId w:val="41"/>
  </w:num>
  <w:num w:numId="7">
    <w:abstractNumId w:val="7"/>
  </w:num>
  <w:num w:numId="8">
    <w:abstractNumId w:val="38"/>
  </w:num>
  <w:num w:numId="9">
    <w:abstractNumId w:val="25"/>
  </w:num>
  <w:num w:numId="10">
    <w:abstractNumId w:val="29"/>
  </w:num>
  <w:num w:numId="11">
    <w:abstractNumId w:val="32"/>
  </w:num>
  <w:num w:numId="12">
    <w:abstractNumId w:val="13"/>
  </w:num>
  <w:num w:numId="13">
    <w:abstractNumId w:val="40"/>
  </w:num>
  <w:num w:numId="14">
    <w:abstractNumId w:val="14"/>
  </w:num>
  <w:num w:numId="15">
    <w:abstractNumId w:val="16"/>
  </w:num>
  <w:num w:numId="16">
    <w:abstractNumId w:val="39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4"/>
  </w:num>
  <w:num w:numId="19">
    <w:abstractNumId w:val="6"/>
  </w:num>
  <w:num w:numId="20">
    <w:abstractNumId w:val="5"/>
  </w:num>
  <w:num w:numId="21">
    <w:abstractNumId w:val="21"/>
  </w:num>
  <w:num w:numId="22">
    <w:abstractNumId w:val="23"/>
  </w:num>
  <w:num w:numId="23">
    <w:abstractNumId w:val="18"/>
  </w:num>
  <w:num w:numId="24">
    <w:abstractNumId w:val="31"/>
  </w:num>
  <w:num w:numId="25">
    <w:abstractNumId w:val="0"/>
  </w:num>
  <w:num w:numId="26">
    <w:abstractNumId w:val="17"/>
  </w:num>
  <w:num w:numId="27">
    <w:abstractNumId w:val="11"/>
  </w:num>
  <w:num w:numId="28">
    <w:abstractNumId w:val="28"/>
  </w:num>
  <w:num w:numId="29">
    <w:abstractNumId w:val="27"/>
  </w:num>
  <w:num w:numId="30">
    <w:abstractNumId w:val="22"/>
  </w:num>
  <w:num w:numId="31">
    <w:abstractNumId w:val="9"/>
  </w:num>
  <w:num w:numId="32">
    <w:abstractNumId w:val="37"/>
  </w:num>
  <w:num w:numId="33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5"/>
  </w:num>
  <w:num w:numId="38">
    <w:abstractNumId w:val="24"/>
  </w:num>
  <w:num w:numId="39">
    <w:abstractNumId w:val="19"/>
  </w:num>
  <w:num w:numId="40">
    <w:abstractNumId w:val="12"/>
  </w:num>
  <w:num w:numId="41">
    <w:abstractNumId w:val="26"/>
  </w:num>
  <w:num w:numId="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zhaobing">
    <w15:presenceInfo w15:providerId="AD" w15:userId="S-1-5-21-147214757-305610072-1517763936-591074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DB"/>
    <w:rsid w:val="00015B61"/>
    <w:rsid w:val="00016479"/>
    <w:rsid w:val="00022E4A"/>
    <w:rsid w:val="00032BE6"/>
    <w:rsid w:val="000347D8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63C0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D262F"/>
    <w:rsid w:val="001D28B9"/>
    <w:rsid w:val="001D3413"/>
    <w:rsid w:val="001D7B25"/>
    <w:rsid w:val="001E20AB"/>
    <w:rsid w:val="001E3718"/>
    <w:rsid w:val="001E41F3"/>
    <w:rsid w:val="001E5125"/>
    <w:rsid w:val="001F7927"/>
    <w:rsid w:val="001F7E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604BB"/>
    <w:rsid w:val="003609EF"/>
    <w:rsid w:val="00362281"/>
    <w:rsid w:val="0036231A"/>
    <w:rsid w:val="00370668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3F2FA1"/>
    <w:rsid w:val="00400FA4"/>
    <w:rsid w:val="00410371"/>
    <w:rsid w:val="00410999"/>
    <w:rsid w:val="004242F1"/>
    <w:rsid w:val="00424459"/>
    <w:rsid w:val="004257E2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1078"/>
    <w:rsid w:val="004A284E"/>
    <w:rsid w:val="004B1E47"/>
    <w:rsid w:val="004B75B7"/>
    <w:rsid w:val="004B79BA"/>
    <w:rsid w:val="004C0F87"/>
    <w:rsid w:val="004C3031"/>
    <w:rsid w:val="004C75DE"/>
    <w:rsid w:val="004D0C46"/>
    <w:rsid w:val="004D1FAE"/>
    <w:rsid w:val="00500897"/>
    <w:rsid w:val="0051580D"/>
    <w:rsid w:val="00523518"/>
    <w:rsid w:val="00540D2D"/>
    <w:rsid w:val="00543BE0"/>
    <w:rsid w:val="00547111"/>
    <w:rsid w:val="0055425A"/>
    <w:rsid w:val="00557C24"/>
    <w:rsid w:val="00561470"/>
    <w:rsid w:val="005734B4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27CCB"/>
    <w:rsid w:val="00627FEB"/>
    <w:rsid w:val="00637754"/>
    <w:rsid w:val="0064064D"/>
    <w:rsid w:val="00641AB6"/>
    <w:rsid w:val="00654134"/>
    <w:rsid w:val="00663526"/>
    <w:rsid w:val="00665C47"/>
    <w:rsid w:val="00677B41"/>
    <w:rsid w:val="006864D8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4323"/>
    <w:rsid w:val="00707197"/>
    <w:rsid w:val="00710C34"/>
    <w:rsid w:val="00714A44"/>
    <w:rsid w:val="007176FF"/>
    <w:rsid w:val="0072176D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12D4"/>
    <w:rsid w:val="007B2618"/>
    <w:rsid w:val="007B28EE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74495"/>
    <w:rsid w:val="00880867"/>
    <w:rsid w:val="008863B9"/>
    <w:rsid w:val="008866E1"/>
    <w:rsid w:val="0088681D"/>
    <w:rsid w:val="00893D89"/>
    <w:rsid w:val="00897A81"/>
    <w:rsid w:val="008A1F72"/>
    <w:rsid w:val="008A45A6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364B1"/>
    <w:rsid w:val="00941E30"/>
    <w:rsid w:val="00943F67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B51AE"/>
    <w:rsid w:val="009B56F6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4C3B"/>
    <w:rsid w:val="00A073BC"/>
    <w:rsid w:val="00A11D54"/>
    <w:rsid w:val="00A136F9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2CBC"/>
    <w:rsid w:val="00AA2EA2"/>
    <w:rsid w:val="00AA6F9A"/>
    <w:rsid w:val="00AA7BD2"/>
    <w:rsid w:val="00AB0E99"/>
    <w:rsid w:val="00AB1955"/>
    <w:rsid w:val="00AB2B38"/>
    <w:rsid w:val="00AC5820"/>
    <w:rsid w:val="00AD1CD8"/>
    <w:rsid w:val="00AD6DAF"/>
    <w:rsid w:val="00AE5393"/>
    <w:rsid w:val="00B03EAA"/>
    <w:rsid w:val="00B104C8"/>
    <w:rsid w:val="00B10DB2"/>
    <w:rsid w:val="00B1402E"/>
    <w:rsid w:val="00B258BB"/>
    <w:rsid w:val="00B26834"/>
    <w:rsid w:val="00B33BD4"/>
    <w:rsid w:val="00B4154D"/>
    <w:rsid w:val="00B467DB"/>
    <w:rsid w:val="00B5270C"/>
    <w:rsid w:val="00B61510"/>
    <w:rsid w:val="00B67B97"/>
    <w:rsid w:val="00B74A2B"/>
    <w:rsid w:val="00B74C32"/>
    <w:rsid w:val="00B77D5F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4B13"/>
    <w:rsid w:val="00BD6BB8"/>
    <w:rsid w:val="00C21E81"/>
    <w:rsid w:val="00C256BD"/>
    <w:rsid w:val="00C37399"/>
    <w:rsid w:val="00C40375"/>
    <w:rsid w:val="00C44A83"/>
    <w:rsid w:val="00C524B6"/>
    <w:rsid w:val="00C66BA2"/>
    <w:rsid w:val="00C70EBB"/>
    <w:rsid w:val="00C76E20"/>
    <w:rsid w:val="00C808F8"/>
    <w:rsid w:val="00C81075"/>
    <w:rsid w:val="00C81DB1"/>
    <w:rsid w:val="00C85243"/>
    <w:rsid w:val="00C94B9A"/>
    <w:rsid w:val="00C95985"/>
    <w:rsid w:val="00CA2D8E"/>
    <w:rsid w:val="00CA40F1"/>
    <w:rsid w:val="00CA5F20"/>
    <w:rsid w:val="00CB5CB9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14532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66228"/>
    <w:rsid w:val="00E66F23"/>
    <w:rsid w:val="00E81FDB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772C"/>
    <w:rsid w:val="00F25D98"/>
    <w:rsid w:val="00F300FB"/>
    <w:rsid w:val="00F4082B"/>
    <w:rsid w:val="00F43484"/>
    <w:rsid w:val="00F457A6"/>
    <w:rsid w:val="00F50528"/>
    <w:rsid w:val="00F56BA9"/>
    <w:rsid w:val="00F56E68"/>
    <w:rsid w:val="00F6182C"/>
    <w:rsid w:val="00F61884"/>
    <w:rsid w:val="00F82C9C"/>
    <w:rsid w:val="00F84644"/>
    <w:rsid w:val="00FA4F92"/>
    <w:rsid w:val="00FA59EF"/>
    <w:rsid w:val="00FB6386"/>
    <w:rsid w:val="00FB67C0"/>
    <w:rsid w:val="00FD1A0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TFChar">
    <w:name w:val="TF Char"/>
    <w:link w:val="TF"/>
    <w:qFormat/>
    <w:rsid w:val="00A04C3B"/>
    <w:rPr>
      <w:rFonts w:ascii="Arial" w:hAnsi="Arial"/>
      <w:b/>
      <w:lang w:val="en-GB" w:eastAsia="en-US"/>
    </w:rPr>
  </w:style>
  <w:style w:type="character" w:customStyle="1" w:styleId="fontstyle01">
    <w:name w:val="fontstyle01"/>
    <w:qFormat/>
    <w:rsid w:val="00A04C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3241D-63E4-4F8B-9B21-5D6A8563F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7</Pages>
  <Words>1917</Words>
  <Characters>10927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yangzhaobing</cp:lastModifiedBy>
  <cp:revision>27</cp:revision>
  <cp:lastPrinted>1900-01-01T00:00:00Z</cp:lastPrinted>
  <dcterms:created xsi:type="dcterms:W3CDTF">2023-10-31T11:52:00Z</dcterms:created>
  <dcterms:modified xsi:type="dcterms:W3CDTF">2023-11-13T21:57:00Z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(3)pxwNZ2lsBS3K56bBuILwN/mWr7Jv/L+jO4lYyL9BemvNbFK0TrWtpG4/wO/rv1PE2RTEuTYZ
raqvgosjtzPlso+Ygbkcco8kbSL/pgaVkE+R1zI9qNvz9lBJDuMG5MRJGG1zDeyRqx2pkHv6
JuLBIGJkBs0rCSnrnF8T6yifJP5vxfvD7buPrEWuXc4/V/7Een211LPQ2X0D3pK6EQh2NxBr
7dPaJx4G4H/7mQUmG8</vt:lpwstr>
  </property>
  <property fmtid="{D5CDD505-2E9C-101B-9397-08002B2CF9AE}" pid="22" name="_2015_ms_pID_7253431">
    <vt:lpwstr>aSUZcFms072zN5OvDHLV8eE5afgwtUfra0r2QWWMNjiP5iWhmOgWmp
KhB6ECFkzHNP+Xx8gm4xAwa85R9Xobql4ommmok2Nq73k4zJ2tL1aU5yF65WKB06t5YZEI5W
3NJqk9CkHUDgsQwsxQbEjb8H2uwWIO+6qmg/D4VqFecp+LbznrjCMl8yayEoT0SeqBh7zo7D
KwrhQqQEPTIV1xQFwSxkPAKtBN36I4gnUe41</vt:lpwstr>
  </property>
  <property fmtid="{D5CDD505-2E9C-101B-9397-08002B2CF9AE}" pid="23" name="_2015_ms_pID_7253432">
    <vt:lpwstr>z9Sn/rycdImSmeEKcfGgBtU=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1699008469</vt:lpwstr>
  </property>
</Properties>
</file>